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90" w:rsidRPr="000C20D4" w:rsidRDefault="00765890" w:rsidP="00765890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ND de la Roya</w:t>
      </w:r>
    </w:p>
    <w:p w:rsidR="00765890" w:rsidRPr="000C20D4" w:rsidRDefault="00765890" w:rsidP="00765890">
      <w:pPr>
        <w:jc w:val="center"/>
        <w:rPr>
          <w:rFonts w:ascii="Bookman Old Style" w:hAnsi="Bookman Old Style"/>
          <w:b/>
          <w:sz w:val="30"/>
          <w:szCs w:val="28"/>
        </w:rPr>
      </w:pPr>
      <w:r w:rsidRPr="000C20D4">
        <w:rPr>
          <w:rFonts w:ascii="Bookman Old Style" w:hAnsi="Bookman Old Style"/>
          <w:b/>
          <w:sz w:val="30"/>
          <w:szCs w:val="28"/>
        </w:rPr>
        <w:t>2° dimanche ordinaire A</w:t>
      </w:r>
    </w:p>
    <w:p w:rsidR="00765890" w:rsidRDefault="00765890" w:rsidP="00765890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765890" w:rsidRPr="000C20D4" w:rsidRDefault="00765890" w:rsidP="00765890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765890" w:rsidRPr="000C20D4" w:rsidRDefault="00765890" w:rsidP="00765890">
      <w:pPr>
        <w:jc w:val="both"/>
        <w:rPr>
          <w:rFonts w:ascii="Bookman Old Style" w:hAnsi="Bookman Old Style"/>
          <w:b/>
          <w:sz w:val="30"/>
          <w:szCs w:val="28"/>
        </w:rPr>
      </w:pPr>
      <w:r w:rsidRPr="000C20D4">
        <w:rPr>
          <w:rFonts w:ascii="Bookman Old Style" w:hAnsi="Bookman Old Style"/>
          <w:b/>
          <w:sz w:val="30"/>
          <w:szCs w:val="28"/>
        </w:rPr>
        <w:t xml:space="preserve">Messe de Lourdes </w:t>
      </w:r>
    </w:p>
    <w:p w:rsidR="00765890" w:rsidRPr="000C20D4" w:rsidRDefault="00765890" w:rsidP="00765890">
      <w:pPr>
        <w:rPr>
          <w:rFonts w:ascii="Bookman Old Style" w:hAnsi="Bookman Old Style"/>
          <w:sz w:val="30"/>
          <w:szCs w:val="28"/>
        </w:rPr>
      </w:pPr>
      <w:r w:rsidRPr="000C20D4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0C20D4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0C20D4">
        <w:rPr>
          <w:rFonts w:ascii="Bookman Old Style" w:hAnsi="Bookman Old Style"/>
          <w:b/>
          <w:sz w:val="30"/>
          <w:szCs w:val="28"/>
        </w:rPr>
        <w:t>TROUVER DANS MA VIE TA PRÉSENCE</w:t>
      </w:r>
      <w:r w:rsidRPr="000C20D4">
        <w:rPr>
          <w:rFonts w:ascii="Bookman Old Style" w:hAnsi="Bookman Old Style"/>
          <w:sz w:val="30"/>
          <w:szCs w:val="28"/>
        </w:rPr>
        <w:t xml:space="preserve"> </w:t>
      </w:r>
      <w:r w:rsidRPr="000C20D4">
        <w:rPr>
          <w:rFonts w:ascii="Bookman Old Style" w:hAnsi="Bookman Old Style"/>
          <w:i/>
          <w:sz w:val="30"/>
          <w:szCs w:val="28"/>
        </w:rPr>
        <w:t>P 205</w:t>
      </w:r>
    </w:p>
    <w:p w:rsidR="00765890" w:rsidRPr="000C20D4" w:rsidRDefault="00765890" w:rsidP="00765890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0"/>
          <w:szCs w:val="28"/>
          <w:highlight w:val="yellow"/>
        </w:rPr>
      </w:pPr>
    </w:p>
    <w:p w:rsidR="00765890" w:rsidRPr="000C20D4" w:rsidRDefault="00765890" w:rsidP="00765890">
      <w:pPr>
        <w:jc w:val="both"/>
        <w:rPr>
          <w:rFonts w:ascii="Bookman Old Style" w:hAnsi="Bookman Old Style"/>
          <w:sz w:val="30"/>
          <w:szCs w:val="28"/>
        </w:rPr>
      </w:pPr>
      <w:r w:rsidRPr="000C20D4">
        <w:rPr>
          <w:rFonts w:ascii="Bookman Old Style" w:hAnsi="Bookman Old Style"/>
          <w:b/>
          <w:sz w:val="30"/>
          <w:szCs w:val="28"/>
          <w:u w:val="single"/>
        </w:rPr>
        <w:t>Accueil</w:t>
      </w:r>
      <w:r w:rsidRPr="000C20D4">
        <w:rPr>
          <w:rFonts w:ascii="Bookman Old Style" w:hAnsi="Bookman Old Style"/>
          <w:b/>
          <w:sz w:val="30"/>
          <w:szCs w:val="28"/>
        </w:rPr>
        <w:t xml:space="preserve"> : </w:t>
      </w:r>
      <w:r w:rsidRPr="000C20D4">
        <w:rPr>
          <w:rFonts w:ascii="Bookman Old Style" w:hAnsi="Bookman Old Style"/>
          <w:sz w:val="30"/>
          <w:szCs w:val="28"/>
        </w:rPr>
        <w:t xml:space="preserve">Après le temps de Noël, nous entrons dans le temps ordinaire avec le témoignage de Jean Baptiste : </w:t>
      </w:r>
      <w:r w:rsidRPr="000C20D4">
        <w:rPr>
          <w:rFonts w:ascii="Bookman Old Style" w:hAnsi="Bookman Old Style"/>
          <w:i/>
          <w:sz w:val="30"/>
          <w:szCs w:val="28"/>
        </w:rPr>
        <w:t>« Voici l’Agneau de Dieu… c’est lui le Fils de Dieu »</w:t>
      </w:r>
      <w:r w:rsidRPr="000C20D4">
        <w:rPr>
          <w:rFonts w:ascii="Bookman Old Style" w:hAnsi="Bookman Old Style"/>
          <w:sz w:val="30"/>
          <w:szCs w:val="28"/>
        </w:rPr>
        <w:t>. L’Église Catholique célèbre aujourd’hui la 103</w:t>
      </w:r>
      <w:r w:rsidRPr="000C20D4">
        <w:rPr>
          <w:rFonts w:ascii="Bookman Old Style" w:hAnsi="Bookman Old Style"/>
          <w:sz w:val="30"/>
          <w:szCs w:val="28"/>
          <w:vertAlign w:val="superscript"/>
        </w:rPr>
        <w:t>e</w:t>
      </w:r>
      <w:r w:rsidRPr="000C20D4">
        <w:rPr>
          <w:rFonts w:ascii="Bookman Old Style" w:hAnsi="Bookman Old Style"/>
          <w:sz w:val="30"/>
          <w:szCs w:val="28"/>
        </w:rPr>
        <w:t xml:space="preserve"> Journée Mondiale du migrant et du réfugié. Cette journée nous aide à faire l’expérience de la Catholicité de l’Église, composée de membres de tous les peuples et de toutes les langues, unis autour du Christ.</w:t>
      </w:r>
    </w:p>
    <w:p w:rsidR="00765890" w:rsidRPr="000C20D4" w:rsidRDefault="00765890" w:rsidP="00765890">
      <w:pPr>
        <w:jc w:val="both"/>
        <w:rPr>
          <w:rFonts w:ascii="Bookman Old Style" w:hAnsi="Bookman Old Style"/>
          <w:sz w:val="30"/>
          <w:szCs w:val="28"/>
          <w:highlight w:val="yellow"/>
        </w:rPr>
      </w:pPr>
    </w:p>
    <w:p w:rsidR="00765890" w:rsidRPr="000C20D4" w:rsidRDefault="00765890" w:rsidP="0076589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0C20D4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0C20D4">
        <w:rPr>
          <w:rFonts w:ascii="Bookman Old Style" w:hAnsi="Bookman Old Style"/>
          <w:sz w:val="30"/>
          <w:szCs w:val="28"/>
        </w:rPr>
        <w:t> </w:t>
      </w:r>
      <w:r w:rsidRPr="000C20D4">
        <w:rPr>
          <w:rFonts w:ascii="Bookman Old Style" w:hAnsi="Bookman Old Style"/>
          <w:b/>
          <w:sz w:val="30"/>
          <w:szCs w:val="28"/>
        </w:rPr>
        <w:t>:</w:t>
      </w:r>
      <w:r w:rsidRPr="000C20D4">
        <w:rPr>
          <w:rFonts w:ascii="Bookman Old Style" w:hAnsi="Bookman Old Style"/>
          <w:sz w:val="30"/>
          <w:szCs w:val="28"/>
        </w:rPr>
        <w:t xml:space="preserve"> </w:t>
      </w:r>
      <w:r w:rsidRPr="000C20D4">
        <w:rPr>
          <w:rFonts w:ascii="Bookman Old Style" w:hAnsi="Bookman Old Style" w:cs="Goudy"/>
          <w:sz w:val="30"/>
          <w:szCs w:val="28"/>
          <w:lang w:eastAsia="pl-PL"/>
        </w:rPr>
        <w:t xml:space="preserve">Implorons le pardon du Seigneur pour tout ce qui nous divise et nous éloigne de lui. </w:t>
      </w:r>
      <w:r w:rsidRPr="000C20D4">
        <w:rPr>
          <w:rFonts w:ascii="Bookman Old Style" w:hAnsi="Bookman Old Style"/>
          <w:i/>
          <w:sz w:val="30"/>
          <w:szCs w:val="28"/>
        </w:rPr>
        <w:t>( brève pause en silence)</w:t>
      </w:r>
    </w:p>
    <w:p w:rsidR="00765890" w:rsidRPr="000C20D4" w:rsidRDefault="00765890" w:rsidP="0076589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</w:p>
    <w:p w:rsidR="00765890" w:rsidRPr="000C20D4" w:rsidRDefault="00765890" w:rsidP="00765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0C20D4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0C20D4">
        <w:rPr>
          <w:rFonts w:ascii="Bookman Old Style" w:hAnsi="Bookman Old Style"/>
          <w:iCs/>
          <w:sz w:val="30"/>
          <w:szCs w:val="28"/>
        </w:rPr>
        <w:t xml:space="preserve"> </w:t>
      </w:r>
      <w:r w:rsidRPr="000C20D4">
        <w:rPr>
          <w:rFonts w:ascii="Bookman Old Style" w:hAnsi="Bookman Old Style"/>
          <w:sz w:val="30"/>
          <w:szCs w:val="28"/>
        </w:rPr>
        <w:t xml:space="preserve">Seigneur, accorde-nous ton pardon. </w:t>
      </w:r>
    </w:p>
    <w:p w:rsidR="00765890" w:rsidRPr="000C20D4" w:rsidRDefault="00765890" w:rsidP="00765890">
      <w:pPr>
        <w:numPr>
          <w:ilvl w:val="0"/>
          <w:numId w:val="1"/>
        </w:numPr>
        <w:jc w:val="both"/>
        <w:rPr>
          <w:rFonts w:ascii="Bookman Old Style" w:hAnsi="Bookman Old Style"/>
          <w:i/>
          <w:sz w:val="30"/>
          <w:szCs w:val="28"/>
        </w:rPr>
      </w:pPr>
      <w:r w:rsidRPr="000C20D4">
        <w:rPr>
          <w:rFonts w:ascii="Bookman Old Style" w:hAnsi="Bookman Old Style"/>
          <w:b/>
          <w:i/>
          <w:sz w:val="30"/>
          <w:szCs w:val="28"/>
        </w:rPr>
        <w:t>Tous :</w:t>
      </w:r>
      <w:r w:rsidRPr="000C20D4">
        <w:rPr>
          <w:rFonts w:ascii="Bookman Old Style" w:hAnsi="Bookman Old Style"/>
          <w:sz w:val="30"/>
          <w:szCs w:val="28"/>
        </w:rPr>
        <w:t xml:space="preserve"> </w:t>
      </w:r>
      <w:r w:rsidRPr="000C20D4">
        <w:rPr>
          <w:rFonts w:ascii="Bookman Old Style" w:hAnsi="Bookman Old Style"/>
          <w:i/>
          <w:sz w:val="30"/>
          <w:szCs w:val="28"/>
        </w:rPr>
        <w:t xml:space="preserve">Nous avons péché contre toi. </w:t>
      </w:r>
    </w:p>
    <w:p w:rsidR="00765890" w:rsidRPr="000C20D4" w:rsidRDefault="00765890" w:rsidP="00765890">
      <w:pPr>
        <w:numPr>
          <w:ilvl w:val="0"/>
          <w:numId w:val="1"/>
        </w:numPr>
        <w:jc w:val="both"/>
        <w:rPr>
          <w:rFonts w:ascii="Bookman Old Style" w:hAnsi="Bookman Old Style"/>
          <w:sz w:val="30"/>
          <w:szCs w:val="28"/>
        </w:rPr>
      </w:pPr>
      <w:r w:rsidRPr="000C20D4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0C20D4">
        <w:rPr>
          <w:rFonts w:ascii="Bookman Old Style" w:hAnsi="Bookman Old Style"/>
          <w:iCs/>
          <w:sz w:val="30"/>
          <w:szCs w:val="28"/>
        </w:rPr>
        <w:t xml:space="preserve"> </w:t>
      </w:r>
      <w:r w:rsidRPr="000C20D4">
        <w:rPr>
          <w:rFonts w:ascii="Bookman Old Style" w:hAnsi="Bookman Old Style"/>
          <w:sz w:val="30"/>
          <w:szCs w:val="28"/>
        </w:rPr>
        <w:t xml:space="preserve">Montre-nous ta miséricorde. </w:t>
      </w:r>
    </w:p>
    <w:p w:rsidR="00765890" w:rsidRPr="000C20D4" w:rsidRDefault="00765890" w:rsidP="00765890">
      <w:pPr>
        <w:numPr>
          <w:ilvl w:val="0"/>
          <w:numId w:val="1"/>
        </w:numPr>
        <w:jc w:val="both"/>
        <w:rPr>
          <w:rFonts w:ascii="Bookman Old Style" w:hAnsi="Bookman Old Style"/>
          <w:i/>
          <w:sz w:val="30"/>
          <w:szCs w:val="28"/>
        </w:rPr>
      </w:pPr>
      <w:r w:rsidRPr="000C20D4">
        <w:rPr>
          <w:rFonts w:ascii="Bookman Old Style" w:hAnsi="Bookman Old Style"/>
          <w:b/>
          <w:i/>
          <w:sz w:val="30"/>
          <w:szCs w:val="28"/>
        </w:rPr>
        <w:t>Tous :</w:t>
      </w:r>
      <w:r w:rsidRPr="000C20D4">
        <w:rPr>
          <w:rFonts w:ascii="Bookman Old Style" w:hAnsi="Bookman Old Style"/>
          <w:sz w:val="30"/>
          <w:szCs w:val="28"/>
        </w:rPr>
        <w:t xml:space="preserve"> </w:t>
      </w:r>
      <w:r w:rsidRPr="000C20D4">
        <w:rPr>
          <w:rFonts w:ascii="Bookman Old Style" w:hAnsi="Bookman Old Style"/>
          <w:i/>
          <w:sz w:val="30"/>
          <w:szCs w:val="28"/>
        </w:rPr>
        <w:t>Et nous serons sauvés.</w:t>
      </w:r>
    </w:p>
    <w:p w:rsidR="00765890" w:rsidRPr="000C20D4" w:rsidRDefault="00765890" w:rsidP="00765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0C20D4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0C20D4">
        <w:rPr>
          <w:rFonts w:ascii="Bookman Old Style" w:hAnsi="Bookman Old Style"/>
          <w:iCs/>
          <w:sz w:val="30"/>
          <w:szCs w:val="28"/>
        </w:rPr>
        <w:t xml:space="preserve"> </w:t>
      </w:r>
      <w:r w:rsidRPr="000C20D4">
        <w:rPr>
          <w:rFonts w:ascii="Bookman Old Style" w:hAnsi="Bookman Old Style"/>
          <w:sz w:val="30"/>
          <w:szCs w:val="28"/>
        </w:rPr>
        <w:t>Que Dieu tout-puissant nous fasse miséricorde…</w:t>
      </w:r>
    </w:p>
    <w:p w:rsidR="00765890" w:rsidRPr="000C20D4" w:rsidRDefault="00765890" w:rsidP="00765890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28"/>
          <w:u w:val="single"/>
        </w:rPr>
      </w:pPr>
    </w:p>
    <w:p w:rsidR="00765890" w:rsidRPr="000C20D4" w:rsidRDefault="00765890" w:rsidP="0076589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28"/>
          <w:u w:val="single"/>
        </w:rPr>
      </w:pPr>
      <w:r w:rsidRPr="000C20D4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0C20D4">
        <w:rPr>
          <w:rFonts w:ascii="Bookman Old Style" w:hAnsi="Bookman Old Style"/>
          <w:sz w:val="30"/>
          <w:szCs w:val="28"/>
        </w:rPr>
        <w:t xml:space="preserve">  Kyrie… </w:t>
      </w:r>
    </w:p>
    <w:p w:rsidR="00765890" w:rsidRPr="000C20D4" w:rsidRDefault="00765890" w:rsidP="00765890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0C20D4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0C20D4">
        <w:rPr>
          <w:rFonts w:ascii="Bookman Old Style" w:hAnsi="Bookman Old Style"/>
          <w:sz w:val="30"/>
          <w:szCs w:val="28"/>
        </w:rPr>
        <w:t xml:space="preserve">  Gloria…</w:t>
      </w:r>
    </w:p>
    <w:p w:rsidR="00765890" w:rsidRPr="000C20D4" w:rsidRDefault="00765890" w:rsidP="00765890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765890" w:rsidRPr="000C20D4" w:rsidRDefault="00765890" w:rsidP="00765890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  <w:r w:rsidRPr="000C20D4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0C20D4">
        <w:rPr>
          <w:rFonts w:ascii="Bookman Old Style" w:hAnsi="Bookman Old Style"/>
          <w:b/>
          <w:sz w:val="30"/>
          <w:szCs w:val="28"/>
        </w:rPr>
        <w:t xml:space="preserve"> 39</w:t>
      </w:r>
    </w:p>
    <w:p w:rsidR="00765890" w:rsidRPr="000C20D4" w:rsidRDefault="00765890" w:rsidP="00765890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3825" cy="1205865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90" w:rsidRPr="000C20D4" w:rsidRDefault="00765890" w:rsidP="00765890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765890" w:rsidRPr="000C20D4" w:rsidSect="0055589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>1.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 xml:space="preserve"> D’un grand espoir, j’espér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is le Seigneur :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il s’est pench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é 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vers moi.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Dans ma bouche il a m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is 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un chant nouveau,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une lou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 xml:space="preserve">nge à notre Dieu. 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Universal-NewswithCommPi"/>
          <w:sz w:val="26"/>
          <w:szCs w:val="28"/>
          <w:lang w:eastAsia="pl-PL"/>
        </w:rPr>
      </w:pP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b/>
          <w:sz w:val="26"/>
          <w:szCs w:val="28"/>
          <w:lang w:eastAsia="pl-PL"/>
        </w:rPr>
        <w:t>2.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 xml:space="preserve"> Tu ne voulais ni offr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nde ni sacrifice,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tu as ouv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rt mes oreilles ;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tu ne demandais ni holoca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ste ni victime,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alors j’ai dit : «Voic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i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 xml:space="preserve">, je viens. » 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>3.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 xml:space="preserve"> Dans le livre, est écr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i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t pour moi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ce que tu ve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x que je fasse.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Mon Dieu, voil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 xml:space="preserve">à 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ce que j’aime :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ta loi me ti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e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 xml:space="preserve">nt aux entrailles. 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Universal-NewswithCommPi"/>
          <w:sz w:val="26"/>
          <w:szCs w:val="28"/>
          <w:lang w:eastAsia="pl-PL"/>
        </w:rPr>
      </w:pP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b/>
          <w:sz w:val="26"/>
          <w:szCs w:val="28"/>
          <w:lang w:eastAsia="pl-PL"/>
        </w:rPr>
        <w:t>4.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 xml:space="preserve"> Vois, je ne retiens p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s mes lèvres,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Seigne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r, tu le sais.</w:t>
      </w:r>
    </w:p>
    <w:p w:rsidR="00765890" w:rsidRPr="000C20D4" w:rsidRDefault="00765890" w:rsidP="00765890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0C20D4">
        <w:rPr>
          <w:rFonts w:ascii="Bookman Old Style" w:hAnsi="Bookman Old Style" w:cs="Goudy"/>
          <w:sz w:val="26"/>
          <w:szCs w:val="28"/>
          <w:lang w:eastAsia="pl-PL"/>
        </w:rPr>
        <w:t>J’ai dit ton amo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u</w:t>
      </w:r>
      <w:r w:rsidRPr="000C20D4">
        <w:rPr>
          <w:rFonts w:ascii="Bookman Old Style" w:hAnsi="Bookman Old Style" w:cs="Goudy"/>
          <w:sz w:val="26"/>
          <w:szCs w:val="28"/>
          <w:lang w:eastAsia="pl-PL"/>
        </w:rPr>
        <w:t>r et ta vérité</w:t>
      </w:r>
    </w:p>
    <w:p w:rsidR="00765890" w:rsidRPr="000C20D4" w:rsidRDefault="00765890" w:rsidP="00765890">
      <w:pPr>
        <w:rPr>
          <w:rFonts w:ascii="Bookman Old Style" w:hAnsi="Bookman Old Style" w:cs="Goudy"/>
          <w:sz w:val="28"/>
          <w:szCs w:val="28"/>
          <w:lang w:val="pl-PL" w:eastAsia="pl-PL"/>
        </w:rPr>
        <w:sectPr w:rsidR="00765890" w:rsidRPr="000C20D4" w:rsidSect="009F0310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670" w:space="284"/>
            <w:col w:w="4818"/>
          </w:cols>
          <w:docGrid w:linePitch="360"/>
        </w:sectPr>
      </w:pPr>
      <w:r w:rsidRPr="000C20D4">
        <w:rPr>
          <w:rFonts w:ascii="Bookman Old Style" w:hAnsi="Bookman Old Style" w:cs="Goudy"/>
          <w:sz w:val="26"/>
          <w:szCs w:val="28"/>
          <w:lang w:val="pl-PL" w:eastAsia="pl-PL"/>
        </w:rPr>
        <w:t>à la gr</w:t>
      </w:r>
      <w:r w:rsidRPr="000C20D4">
        <w:rPr>
          <w:rFonts w:ascii="Bookman Old Style" w:hAnsi="Bookman Old Style" w:cs="Goudy-Bold"/>
          <w:b/>
          <w:bCs/>
          <w:sz w:val="26"/>
          <w:szCs w:val="28"/>
          <w:lang w:val="pl-PL" w:eastAsia="pl-PL"/>
        </w:rPr>
        <w:t>a</w:t>
      </w:r>
      <w:r w:rsidRPr="000C20D4">
        <w:rPr>
          <w:rFonts w:ascii="Bookman Old Style" w:hAnsi="Bookman Old Style" w:cs="Goudy"/>
          <w:sz w:val="26"/>
          <w:szCs w:val="28"/>
          <w:lang w:val="pl-PL" w:eastAsia="pl-PL"/>
        </w:rPr>
        <w:t xml:space="preserve">nde assemblée. </w:t>
      </w:r>
    </w:p>
    <w:p w:rsidR="00765890" w:rsidRPr="000C20D4" w:rsidRDefault="00765890" w:rsidP="00765890">
      <w:pPr>
        <w:rPr>
          <w:rFonts w:ascii="Bookman Old Style" w:hAnsi="Bookman Old Style" w:cs="Universal-NewswithCommPi"/>
          <w:sz w:val="28"/>
          <w:szCs w:val="28"/>
          <w:lang w:val="pl-PL" w:eastAsia="pl-PL"/>
        </w:rPr>
      </w:pPr>
    </w:p>
    <w:p w:rsidR="00765890" w:rsidRDefault="00765890" w:rsidP="00765890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765890" w:rsidRPr="00C75B65" w:rsidRDefault="00765890" w:rsidP="00765890">
      <w:pPr>
        <w:jc w:val="both"/>
        <w:rPr>
          <w:rFonts w:ascii="Bookman Old Style" w:hAnsi="Bookman Old Style"/>
          <w:sz w:val="36"/>
          <w:szCs w:val="32"/>
        </w:rPr>
      </w:pPr>
      <w:r w:rsidRPr="00C75B65">
        <w:rPr>
          <w:rFonts w:ascii="Bookman Old Style" w:hAnsi="Bookman Old Style"/>
          <w:b/>
          <w:bCs/>
          <w:sz w:val="36"/>
          <w:szCs w:val="32"/>
          <w:u w:val="single"/>
        </w:rPr>
        <w:lastRenderedPageBreak/>
        <w:t>Prière universelle</w:t>
      </w:r>
      <w:r w:rsidRPr="00C75B65">
        <w:rPr>
          <w:rFonts w:ascii="Bookman Old Style" w:hAnsi="Bookman Old Style"/>
          <w:sz w:val="36"/>
          <w:szCs w:val="32"/>
        </w:rPr>
        <w:t> </w:t>
      </w:r>
      <w:r w:rsidRPr="00C75B65">
        <w:rPr>
          <w:rFonts w:ascii="Bookman Old Style" w:hAnsi="Bookman Old Style"/>
          <w:b/>
          <w:sz w:val="36"/>
          <w:szCs w:val="32"/>
        </w:rPr>
        <w:t>:</w:t>
      </w:r>
    </w:p>
    <w:p w:rsidR="00765890" w:rsidRPr="00C75B65" w:rsidRDefault="00765890" w:rsidP="00765890">
      <w:pPr>
        <w:jc w:val="both"/>
        <w:rPr>
          <w:rFonts w:ascii="Bookman Old Style" w:hAnsi="Bookman Old Style"/>
          <w:sz w:val="36"/>
          <w:szCs w:val="32"/>
        </w:rPr>
      </w:pPr>
      <w:r w:rsidRPr="00C75B65">
        <w:rPr>
          <w:rFonts w:ascii="Bookman Old Style" w:hAnsi="Bookman Old Style" w:cs="Humanist521BT-LightItalic"/>
          <w:b/>
          <w:i/>
          <w:sz w:val="36"/>
          <w:szCs w:val="32"/>
          <w:lang w:eastAsia="pl-PL"/>
        </w:rPr>
        <w:t>Prêtre :</w:t>
      </w:r>
      <w:r w:rsidRPr="00C75B65">
        <w:rPr>
          <w:rFonts w:ascii="Bookman Old Style" w:hAnsi="Bookman Old Style"/>
          <w:iCs/>
          <w:sz w:val="36"/>
          <w:szCs w:val="32"/>
        </w:rPr>
        <w:t xml:space="preserve"> </w:t>
      </w:r>
      <w:r w:rsidRPr="00C75B65">
        <w:rPr>
          <w:rFonts w:ascii="Bookman Old Style" w:hAnsi="Bookman Old Style"/>
          <w:sz w:val="36"/>
          <w:szCs w:val="32"/>
        </w:rPr>
        <w:t>Avec tous ceux qui, en tout lieu, invoquent le nom de notre Seigneur Jésus Christ, devenons tous ensemble Église en prière. </w:t>
      </w:r>
    </w:p>
    <w:p w:rsidR="00765890" w:rsidRPr="00C75B65" w:rsidRDefault="00765890" w:rsidP="00765890">
      <w:pPr>
        <w:rPr>
          <w:rFonts w:ascii="Bookman Old Style" w:hAnsi="Bookman Old Style" w:cs="Humanist521BT-BoldItalic"/>
          <w:bCs/>
          <w:i/>
          <w:iCs/>
          <w:sz w:val="36"/>
          <w:szCs w:val="32"/>
        </w:rPr>
      </w:pPr>
    </w:p>
    <w:p w:rsidR="00765890" w:rsidRPr="00C75B65" w:rsidRDefault="00765890" w:rsidP="00765890">
      <w:pPr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noProof/>
          <w:sz w:val="36"/>
          <w:szCs w:val="32"/>
        </w:rPr>
        <w:drawing>
          <wp:inline distT="0" distB="0" distL="0" distR="0">
            <wp:extent cx="6658610" cy="819150"/>
            <wp:effectExtent l="1905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90" w:rsidRPr="00C75B65" w:rsidRDefault="00765890" w:rsidP="00765890">
      <w:pPr>
        <w:jc w:val="both"/>
        <w:rPr>
          <w:rFonts w:ascii="Bookman Old Style" w:hAnsi="Bookman Old Style"/>
          <w:sz w:val="36"/>
          <w:szCs w:val="32"/>
        </w:rPr>
      </w:pPr>
    </w:p>
    <w:p w:rsidR="00765890" w:rsidRPr="00C75B65" w:rsidRDefault="00765890" w:rsidP="00765890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</w:t>
      </w:r>
      <w:r w:rsidRPr="00C75B65">
        <w:rPr>
          <w:rFonts w:ascii="Bookman Old Style" w:hAnsi="Bookman Old Style"/>
          <w:sz w:val="36"/>
          <w:szCs w:val="32"/>
        </w:rPr>
        <w:t>Pour l'Église appelée à proclamer la Bonne Nouvelle jusqu'aux extrémités de la terre et à donner un témoignage d'unité et de service, Seigneur, nous te prions.</w:t>
      </w:r>
    </w:p>
    <w:p w:rsidR="00765890" w:rsidRPr="00C75B65" w:rsidRDefault="00765890" w:rsidP="00765890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</w:t>
      </w:r>
      <w:r w:rsidRPr="00C75B65">
        <w:rPr>
          <w:rFonts w:ascii="Bookman Old Style" w:hAnsi="Bookman Old Style"/>
          <w:sz w:val="36"/>
          <w:szCs w:val="32"/>
        </w:rPr>
        <w:t>Pour tous ceux que guette le découragement à cause d'épreuves trop lourdes, deuil, maladie, chômage, solitude, Seigneur, nous te prions.</w:t>
      </w:r>
    </w:p>
    <w:p w:rsidR="00765890" w:rsidRPr="00C75B65" w:rsidRDefault="00765890" w:rsidP="00765890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 w:cs="Goudy"/>
          <w:sz w:val="36"/>
          <w:szCs w:val="32"/>
          <w:lang w:eastAsia="pl-PL"/>
        </w:rPr>
        <w:t xml:space="preserve"> </w:t>
      </w:r>
      <w:r w:rsidRPr="00C75B65">
        <w:rPr>
          <w:rFonts w:ascii="Bookman Old Style" w:hAnsi="Bookman Old Style" w:cs="Goudy"/>
          <w:sz w:val="36"/>
          <w:szCs w:val="32"/>
          <w:lang w:eastAsia="pl-PL"/>
        </w:rPr>
        <w:t xml:space="preserve">Pour les migrants et les réfugiés qui veulent vivre dans la dignité. Pour les membres des associations chrétiennes et laïques qui les soutiennent. </w:t>
      </w:r>
      <w:r w:rsidRPr="00C75B65">
        <w:rPr>
          <w:rFonts w:ascii="Bookman Old Style" w:hAnsi="Bookman Old Style"/>
          <w:sz w:val="36"/>
          <w:szCs w:val="32"/>
        </w:rPr>
        <w:t>Seigneur, nous te prions.</w:t>
      </w:r>
    </w:p>
    <w:p w:rsidR="00765890" w:rsidRPr="00C75B65" w:rsidRDefault="00765890" w:rsidP="00765890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2"/>
        </w:rPr>
      </w:pPr>
      <w:r>
        <w:rPr>
          <w:rFonts w:ascii="Bookman Old Style" w:hAnsi="Bookman Old Style"/>
          <w:sz w:val="36"/>
          <w:szCs w:val="32"/>
        </w:rPr>
        <w:t xml:space="preserve"> </w:t>
      </w:r>
      <w:r w:rsidRPr="00C75B65">
        <w:rPr>
          <w:rFonts w:ascii="Bookman Old Style" w:hAnsi="Bookman Old Style"/>
          <w:sz w:val="36"/>
          <w:szCs w:val="32"/>
        </w:rPr>
        <w:t>Pour la communauté que nous formons, pour tous ceux qui y accomplissent une mission particulière auprès des enfants, des jeunes, des isolés, des malades, Seigneur, nous te prions.</w:t>
      </w:r>
    </w:p>
    <w:p w:rsidR="00765890" w:rsidRDefault="00765890" w:rsidP="00765890">
      <w:pPr>
        <w:jc w:val="both"/>
        <w:rPr>
          <w:rFonts w:ascii="Bookman Old Style" w:hAnsi="Bookman Old Style" w:cs="Humanist521BT-LightItalic"/>
          <w:b/>
          <w:i/>
          <w:sz w:val="36"/>
          <w:szCs w:val="32"/>
          <w:lang w:eastAsia="pl-PL"/>
        </w:rPr>
      </w:pPr>
    </w:p>
    <w:p w:rsidR="00765890" w:rsidRPr="00C75B65" w:rsidRDefault="00765890" w:rsidP="00765890">
      <w:pPr>
        <w:jc w:val="both"/>
        <w:rPr>
          <w:rFonts w:ascii="Bookman Old Style" w:hAnsi="Bookman Old Style"/>
          <w:sz w:val="36"/>
          <w:szCs w:val="32"/>
        </w:rPr>
      </w:pPr>
      <w:r w:rsidRPr="00C75B65">
        <w:rPr>
          <w:rFonts w:ascii="Bookman Old Style" w:hAnsi="Bookman Old Style" w:cs="Humanist521BT-LightItalic"/>
          <w:b/>
          <w:i/>
          <w:sz w:val="36"/>
          <w:szCs w:val="32"/>
          <w:lang w:eastAsia="pl-PL"/>
        </w:rPr>
        <w:t xml:space="preserve">Prêtre : </w:t>
      </w:r>
      <w:r w:rsidRPr="00C75B65">
        <w:rPr>
          <w:rFonts w:ascii="Bookman Old Style" w:hAnsi="Bookman Old Style"/>
          <w:sz w:val="36"/>
          <w:szCs w:val="32"/>
        </w:rPr>
        <w:t>Dieu notre Père, fais de nous les disciples de Jésus attentifs à tes appels et prêts à être tes témoins. Nous te le demandons par Jésus, le Christ, notre Seigneur. Amen.</w:t>
      </w:r>
    </w:p>
    <w:p w:rsidR="00765890" w:rsidRPr="00C75B65" w:rsidRDefault="00765890" w:rsidP="0076589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6"/>
          <w:szCs w:val="32"/>
          <w:highlight w:val="yellow"/>
          <w:lang w:eastAsia="pl-PL"/>
        </w:rPr>
      </w:pPr>
    </w:p>
    <w:p w:rsidR="00765890" w:rsidRPr="00C75B65" w:rsidRDefault="00765890" w:rsidP="00765890">
      <w:pPr>
        <w:pStyle w:val="Default"/>
        <w:rPr>
          <w:rFonts w:ascii="Bookman Old Style" w:hAnsi="Bookman Old Style" w:cs="Times New Roman"/>
          <w:b/>
          <w:bCs/>
          <w:sz w:val="36"/>
          <w:szCs w:val="32"/>
          <w:lang w:val="fr-FR"/>
        </w:rPr>
      </w:pPr>
      <w:r w:rsidRPr="00C75B65">
        <w:rPr>
          <w:rFonts w:ascii="Bookman Old Style" w:hAnsi="Bookman Old Style" w:cs="Times New Roman"/>
          <w:b/>
          <w:sz w:val="36"/>
          <w:szCs w:val="32"/>
          <w:u w:val="single"/>
          <w:lang w:val="fr-FR"/>
        </w:rPr>
        <w:t xml:space="preserve">Chant de Communion : </w:t>
      </w:r>
      <w:r w:rsidRPr="00C75B65">
        <w:rPr>
          <w:rFonts w:ascii="Bookman Old Style" w:hAnsi="Bookman Old Style" w:cs="Times New Roman"/>
          <w:b/>
          <w:bCs/>
          <w:sz w:val="36"/>
          <w:szCs w:val="32"/>
          <w:lang w:val="fr-FR"/>
        </w:rPr>
        <w:t xml:space="preserve">TU ES MON BERGER </w:t>
      </w:r>
      <w:r w:rsidRPr="00C75B65">
        <w:rPr>
          <w:rFonts w:ascii="Bookman Old Style" w:hAnsi="Bookman Old Style" w:cs="Times New Roman"/>
          <w:bCs/>
          <w:i/>
          <w:sz w:val="36"/>
          <w:szCs w:val="32"/>
          <w:lang w:val="fr-FR"/>
        </w:rPr>
        <w:t>D 6</w:t>
      </w:r>
    </w:p>
    <w:p w:rsidR="00765890" w:rsidRDefault="00765890" w:rsidP="00765890">
      <w:pPr>
        <w:rPr>
          <w:rFonts w:ascii="Bookman Old Style" w:hAnsi="Bookman Old Style"/>
          <w:b/>
          <w:sz w:val="36"/>
          <w:szCs w:val="32"/>
          <w:u w:val="single"/>
        </w:rPr>
      </w:pPr>
    </w:p>
    <w:p w:rsidR="00765890" w:rsidRPr="00C75B65" w:rsidRDefault="00765890" w:rsidP="00765890">
      <w:pPr>
        <w:rPr>
          <w:rFonts w:ascii="Bookman Old Style" w:hAnsi="Bookman Old Style"/>
          <w:b/>
          <w:sz w:val="36"/>
          <w:szCs w:val="32"/>
          <w:u w:val="single"/>
        </w:rPr>
      </w:pPr>
      <w:r w:rsidRPr="00C75B65">
        <w:rPr>
          <w:rFonts w:ascii="Bookman Old Style" w:hAnsi="Bookman Old Style"/>
          <w:b/>
          <w:sz w:val="36"/>
          <w:szCs w:val="32"/>
          <w:u w:val="single"/>
        </w:rPr>
        <w:t>Annonces :</w:t>
      </w:r>
    </w:p>
    <w:p w:rsidR="00765890" w:rsidRPr="00C75B65" w:rsidRDefault="00765890" w:rsidP="00765890">
      <w:pPr>
        <w:jc w:val="both"/>
        <w:rPr>
          <w:rFonts w:ascii="Bookman Old Style" w:hAnsi="Bookman Old Style"/>
          <w:sz w:val="36"/>
          <w:szCs w:val="32"/>
        </w:rPr>
      </w:pPr>
    </w:p>
    <w:p w:rsidR="00765890" w:rsidRPr="009F0310" w:rsidRDefault="00765890" w:rsidP="00765890">
      <w:pPr>
        <w:rPr>
          <w:rFonts w:ascii="Bookman Old Style" w:hAnsi="Bookman Old Style"/>
          <w:sz w:val="28"/>
          <w:szCs w:val="28"/>
        </w:rPr>
      </w:pPr>
      <w:r w:rsidRPr="00C75B65">
        <w:rPr>
          <w:rFonts w:ascii="Bookman Old Style" w:hAnsi="Bookman Old Style"/>
          <w:b/>
          <w:sz w:val="36"/>
          <w:szCs w:val="32"/>
          <w:u w:val="single"/>
        </w:rPr>
        <w:t>Chant d’envoi :</w:t>
      </w:r>
      <w:r w:rsidRPr="00C75B65">
        <w:rPr>
          <w:rFonts w:ascii="Bookman Old Style" w:hAnsi="Bookman Old Style"/>
          <w:sz w:val="36"/>
          <w:szCs w:val="32"/>
          <w:u w:val="single"/>
        </w:rPr>
        <w:t xml:space="preserve"> </w:t>
      </w:r>
      <w:r w:rsidRPr="00C75B65">
        <w:rPr>
          <w:rFonts w:ascii="Bookman Old Style" w:hAnsi="Bookman Old Style"/>
          <w:b/>
          <w:sz w:val="36"/>
          <w:szCs w:val="32"/>
        </w:rPr>
        <w:t>PEUPLE DE LUMIÈRE</w:t>
      </w:r>
      <w:r w:rsidRPr="00C75B65">
        <w:rPr>
          <w:rFonts w:ascii="Bookman Old Style" w:hAnsi="Bookman Old Style"/>
          <w:sz w:val="36"/>
          <w:szCs w:val="32"/>
        </w:rPr>
        <w:t xml:space="preserve"> </w:t>
      </w:r>
      <w:r w:rsidRPr="00C75B65">
        <w:rPr>
          <w:rFonts w:ascii="Bookman Old Style" w:hAnsi="Bookman Old Style"/>
          <w:i/>
          <w:sz w:val="36"/>
          <w:szCs w:val="32"/>
        </w:rPr>
        <w:t>T 601</w:t>
      </w:r>
    </w:p>
    <w:p w:rsidR="00A5684D" w:rsidRDefault="00A5684D"/>
    <w:sectPr w:rsidR="00A5684D" w:rsidSect="000C20D4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F88"/>
    <w:multiLevelType w:val="hybridMultilevel"/>
    <w:tmpl w:val="45309A22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765890"/>
    <w:rsid w:val="00765890"/>
    <w:rsid w:val="00A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65890"/>
    <w:pPr>
      <w:spacing w:before="100" w:beforeAutospacing="1" w:after="100" w:afterAutospacing="1"/>
    </w:pPr>
  </w:style>
  <w:style w:type="paragraph" w:customStyle="1" w:styleId="Default">
    <w:name w:val="Default"/>
    <w:rsid w:val="0076589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pl-PL"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8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89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2018-02-01T16:17:00Z</dcterms:created>
  <dcterms:modified xsi:type="dcterms:W3CDTF">2018-02-01T16:18:00Z</dcterms:modified>
</cp:coreProperties>
</file>