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473" w:rsidRPr="000C0009" w:rsidRDefault="00EF4473" w:rsidP="00EF4473">
      <w:pPr>
        <w:jc w:val="center"/>
        <w:rPr>
          <w:rFonts w:ascii="Bookman Old Style" w:hAnsi="Bookman Old Style"/>
          <w:b/>
          <w:szCs w:val="28"/>
          <w:lang w:val="fr-FR"/>
        </w:rPr>
      </w:pPr>
      <w:r>
        <w:rPr>
          <w:rFonts w:ascii="Bookman Old Style" w:hAnsi="Bookman Old Style"/>
          <w:b/>
          <w:szCs w:val="28"/>
          <w:lang w:val="fr-FR"/>
        </w:rPr>
        <w:t>Paroisse Notre Dame de la Roya</w:t>
      </w:r>
    </w:p>
    <w:p w:rsidR="00EF4473" w:rsidRPr="000C0009" w:rsidRDefault="00EF4473" w:rsidP="00EF4473">
      <w:pPr>
        <w:jc w:val="center"/>
        <w:rPr>
          <w:rFonts w:ascii="Bookman Old Style" w:hAnsi="Bookman Old Style"/>
          <w:b/>
          <w:szCs w:val="28"/>
          <w:lang w:val="fr-FR"/>
        </w:rPr>
      </w:pPr>
      <w:r w:rsidRPr="000C0009">
        <w:rPr>
          <w:rFonts w:ascii="Bookman Old Style" w:hAnsi="Bookman Old Style"/>
          <w:b/>
          <w:szCs w:val="28"/>
          <w:lang w:val="fr-FR"/>
        </w:rPr>
        <w:t>Dimanche des Rameaux B</w:t>
      </w:r>
    </w:p>
    <w:p w:rsidR="00EF4473" w:rsidRPr="00086D93" w:rsidRDefault="00EF4473" w:rsidP="00EF4473">
      <w:pPr>
        <w:rPr>
          <w:rFonts w:ascii="Bookman Old Style" w:hAnsi="Bookman Old Style"/>
          <w:i/>
          <w:szCs w:val="28"/>
          <w:lang w:val="fr-FR"/>
        </w:rPr>
      </w:pPr>
      <w:r w:rsidRPr="00086D93">
        <w:rPr>
          <w:rFonts w:ascii="Bookman Old Style" w:hAnsi="Bookman Old Style"/>
          <w:b/>
          <w:szCs w:val="28"/>
          <w:lang w:val="fr-FR"/>
        </w:rPr>
        <w:t>Messe de Ste Jean Baptiste</w:t>
      </w:r>
      <w:r w:rsidRPr="00086D93">
        <w:rPr>
          <w:rFonts w:ascii="Bookman Old Style" w:hAnsi="Bookman Old Style"/>
          <w:szCs w:val="28"/>
          <w:lang w:val="fr-FR"/>
        </w:rPr>
        <w:t xml:space="preserve"> </w:t>
      </w:r>
      <w:r w:rsidRPr="00086D93">
        <w:rPr>
          <w:rFonts w:ascii="Bookman Old Style" w:hAnsi="Bookman Old Style"/>
          <w:i/>
          <w:szCs w:val="28"/>
          <w:lang w:val="fr-FR"/>
        </w:rPr>
        <w:t>(pas de Gloria !)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lang w:val="fr-FR"/>
        </w:rPr>
      </w:pPr>
    </w:p>
    <w:p w:rsidR="00EF4473" w:rsidRPr="00D80EFD" w:rsidRDefault="00EF4473" w:rsidP="00EF4473">
      <w:pPr>
        <w:rPr>
          <w:rFonts w:ascii="Bookman Old Style" w:hAnsi="Bookman Old Style" w:cs="MatrixScriptBook"/>
          <w:i/>
          <w:color w:val="FF0000"/>
          <w:szCs w:val="28"/>
          <w:lang w:val="fr-FR"/>
        </w:rPr>
      </w:pPr>
      <w:r w:rsidRPr="00D80EFD">
        <w:rPr>
          <w:rFonts w:ascii="Bookman Old Style" w:hAnsi="Bookman Old Style" w:cs="MatrixScriptBook"/>
          <w:i/>
          <w:color w:val="FF0000"/>
          <w:szCs w:val="28"/>
          <w:lang w:val="fr-FR"/>
        </w:rPr>
        <w:t xml:space="preserve">Préparer les textes de la Passion, le bénitier, le rameau pour le prêtre. La micro portable. 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t>Le chant d’entrée :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6310630" cy="218567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0630" cy="2185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Pr="00D80EFD" w:rsidRDefault="00EF4473" w:rsidP="00EF4473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i/>
          <w:color w:val="FF0000"/>
          <w:szCs w:val="28"/>
          <w:lang w:val="fr-FR"/>
        </w:rPr>
      </w:pPr>
      <w:r w:rsidRPr="00D80EFD">
        <w:rPr>
          <w:rFonts w:ascii="Bookman Old Style" w:hAnsi="Bookman Old Style" w:cs="Humanist521BT-LightItalic"/>
          <w:i/>
          <w:color w:val="FF0000"/>
          <w:szCs w:val="28"/>
          <w:lang w:val="fr-FR"/>
        </w:rPr>
        <w:t>Le chant terminé, le prêtre salue le peuple puis invite les fidèles à participer à la célébration par la brève allocution qui suit ou en des termes semblables :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  <w:r w:rsidRPr="00D80EFD">
        <w:rPr>
          <w:rFonts w:ascii="Bookman Old Style" w:hAnsi="Bookman Old Style" w:cs="Goudy"/>
          <w:b/>
          <w:szCs w:val="28"/>
          <w:lang w:val="fr-FR"/>
        </w:rPr>
        <w:t>Prêtre :</w:t>
      </w:r>
      <w:r w:rsidRPr="00D80EFD">
        <w:rPr>
          <w:rFonts w:ascii="Bookman Old Style" w:hAnsi="Bookman Old Style" w:cs="Goudy"/>
          <w:szCs w:val="28"/>
          <w:lang w:val="fr-FR"/>
        </w:rPr>
        <w:t xml:space="preserve"> Frères et sœurs, pendant quarante jours, nous avons préparé nos cœurs par la prière, la pénitence et le partage ; et nous voici rassemblés au début de la Semaine sainte pour commencer avec toute l’Église la célébration du Mystère pascal. Aujourd’hui, le Christ entre à Jérusalem, la Ville sainte, où il va mourir et ressusciter. Mettons toute notre foi à rappeler maintenant le souvenir de cette entrée triomphale de notre Sauveur ; suivons-le dans sa passion jusqu’à la croix pour avoir part à sa résurrection et à sa vie. 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  <w:r w:rsidRPr="00D80EFD">
        <w:rPr>
          <w:rFonts w:ascii="Bookman Old Style" w:hAnsi="Bookman Old Style" w:cs="MatrixScriptRegular"/>
          <w:b/>
          <w:szCs w:val="28"/>
          <w:lang w:val="fr-FR"/>
        </w:rPr>
        <w:t xml:space="preserve">Prière : </w:t>
      </w:r>
      <w:r w:rsidRPr="00D80EFD">
        <w:rPr>
          <w:rFonts w:ascii="Bookman Old Style" w:hAnsi="Bookman Old Style" w:cs="Goudy"/>
          <w:szCs w:val="28"/>
          <w:lang w:val="fr-FR"/>
        </w:rPr>
        <w:t xml:space="preserve">Dieu tout-puissant, daigne bénir </w:t>
      </w:r>
      <w:r w:rsidRPr="00D80EFD">
        <w:rPr>
          <w:rFonts w:ascii="Bookman Old Style" w:hAnsi="Bookman Old Style" w:cs="ZapfDingbats"/>
          <w:b/>
          <w:szCs w:val="28"/>
          <w:lang w:val="fr-FR"/>
        </w:rPr>
        <w:t>+</w:t>
      </w:r>
      <w:r w:rsidRPr="00D80EFD">
        <w:rPr>
          <w:rFonts w:ascii="Bookman Old Style" w:hAnsi="Bookman Old Style" w:cs="ZapfDingbats"/>
          <w:szCs w:val="28"/>
          <w:lang w:val="fr-FR"/>
        </w:rPr>
        <w:t xml:space="preserve"> </w:t>
      </w:r>
      <w:r w:rsidRPr="00D80EFD">
        <w:rPr>
          <w:rFonts w:ascii="Bookman Old Style" w:hAnsi="Bookman Old Style" w:cs="Goudy"/>
          <w:szCs w:val="28"/>
          <w:lang w:val="fr-FR"/>
        </w:rPr>
        <w:t>ces rameaux que nous portons pour fêter le Christ notre Roi : accorde-nous d’entrer avec lui dans la Jérusalem éternelle. Lui qui…</w:t>
      </w:r>
      <w:r w:rsidRPr="00D80EFD">
        <w:rPr>
          <w:rFonts w:ascii="Bookman Old Style" w:hAnsi="Bookman Old Style" w:cs="Humanist521BT-BoldItalic"/>
          <w:szCs w:val="28"/>
          <w:lang w:val="fr-FR"/>
        </w:rPr>
        <w:t>— Amen.</w:t>
      </w:r>
      <w:r w:rsidRPr="00D80EFD">
        <w:rPr>
          <w:rFonts w:ascii="Bookman Old Style" w:hAnsi="Bookman Old Style" w:cs="Goudy"/>
          <w:szCs w:val="28"/>
          <w:lang w:val="fr-FR"/>
        </w:rPr>
        <w:t xml:space="preserve"> </w:t>
      </w:r>
    </w:p>
    <w:p w:rsidR="00EF4473" w:rsidRPr="00D80EFD" w:rsidRDefault="00EF4473" w:rsidP="00EF447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  <w:r w:rsidRPr="00D80EFD">
        <w:rPr>
          <w:rFonts w:ascii="Bookman Old Style" w:hAnsi="Bookman Old Style" w:cs="Humanist521BT-LightItalic"/>
          <w:i/>
          <w:color w:val="FF0000"/>
          <w:szCs w:val="28"/>
          <w:lang w:val="fr-FR"/>
        </w:rPr>
        <w:t>Le prêtre asperge les rameaux avec de l’eau du</w:t>
      </w:r>
      <w:r w:rsidRPr="00D80EFD">
        <w:rPr>
          <w:rFonts w:ascii="Bookman Old Style" w:hAnsi="Bookman Old Style" w:cs="MatrixScriptBook"/>
          <w:i/>
          <w:color w:val="FF0000"/>
          <w:szCs w:val="28"/>
          <w:lang w:val="fr-FR"/>
        </w:rPr>
        <w:t xml:space="preserve"> bénitier.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b/>
          <w:szCs w:val="28"/>
          <w:lang w:val="fr-FR"/>
        </w:rPr>
      </w:pPr>
    </w:p>
    <w:p w:rsidR="00EF4473" w:rsidRPr="00E62994" w:rsidRDefault="00EF4473" w:rsidP="00EF4473">
      <w:pPr>
        <w:jc w:val="both"/>
        <w:rPr>
          <w:rFonts w:ascii="Bookman Old Style" w:hAnsi="Bookman Old Style"/>
          <w:b/>
          <w:lang w:val="fr-FR"/>
        </w:rPr>
      </w:pPr>
      <w:r w:rsidRPr="00D80EFD">
        <w:rPr>
          <w:rFonts w:ascii="Bookman Old Style" w:hAnsi="Bookman Old Style" w:cs="Goudy"/>
          <w:b/>
          <w:color w:val="000000"/>
          <w:szCs w:val="28"/>
          <w:lang w:val="fr-FR"/>
        </w:rPr>
        <w:t xml:space="preserve">+ </w:t>
      </w:r>
      <w:r w:rsidRPr="00E62994">
        <w:rPr>
          <w:rFonts w:ascii="Bookman Old Style" w:hAnsi="Bookman Old Style"/>
          <w:b/>
          <w:lang w:val="fr-FR"/>
        </w:rPr>
        <w:t xml:space="preserve">Évangile de Jésus Christ selon saint Marc (11, 1-10) 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Pr="00D80EFD" w:rsidRDefault="00EF4473" w:rsidP="00EF447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ookman Old Style" w:hAnsi="Bookman Old Style" w:cs="Humanist521BT-LightItalic"/>
          <w:i/>
          <w:color w:val="FF0000"/>
          <w:szCs w:val="28"/>
          <w:lang w:val="fr-FR"/>
        </w:rPr>
      </w:pPr>
      <w:r w:rsidRPr="00D80EFD">
        <w:rPr>
          <w:rFonts w:ascii="Bookman Old Style" w:hAnsi="Bookman Old Style" w:cs="Humanist521BT-LightItalic"/>
          <w:i/>
          <w:color w:val="FF0000"/>
          <w:szCs w:val="28"/>
          <w:lang w:val="fr-FR"/>
        </w:rPr>
        <w:t>Après l’évangile et avant le départ de la procession, le prêtre peut prononcer une brève homélie ou dire simplement :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  <w:r w:rsidRPr="00D80EFD">
        <w:rPr>
          <w:rFonts w:ascii="Bookman Old Style" w:hAnsi="Bookman Old Style" w:cs="Goudy"/>
          <w:b/>
          <w:szCs w:val="28"/>
          <w:lang w:val="fr-FR"/>
        </w:rPr>
        <w:t>Prêtre :</w:t>
      </w:r>
      <w:r w:rsidRPr="00D80EFD">
        <w:rPr>
          <w:rFonts w:ascii="Bookman Old Style" w:hAnsi="Bookman Old Style" w:cs="Goudy"/>
          <w:szCs w:val="28"/>
          <w:lang w:val="fr-FR"/>
        </w:rPr>
        <w:t xml:space="preserve"> Et maintenant, avançons, comme les foules de Jérusalem heureuses d’acclamer le Messie.</w:t>
      </w:r>
    </w:p>
    <w:p w:rsidR="00EF4473" w:rsidRPr="00D80EFD" w:rsidRDefault="00EF4473" w:rsidP="00EF4473">
      <w:pPr>
        <w:numPr>
          <w:ilvl w:val="0"/>
          <w:numId w:val="4"/>
        </w:numPr>
        <w:jc w:val="both"/>
        <w:rPr>
          <w:szCs w:val="28"/>
          <w:lang w:val="fr-FR"/>
        </w:rPr>
      </w:pPr>
      <w:r w:rsidRPr="00D80EFD">
        <w:rPr>
          <w:rFonts w:ascii="Bookman Old Style" w:hAnsi="Bookman Old Style"/>
          <w:i/>
          <w:color w:val="FF0000"/>
          <w:szCs w:val="28"/>
          <w:lang w:val="fr-FR"/>
        </w:rPr>
        <w:t>Ordre de procession : Les enfants de chœur, le célébrant, les paroissiens</w:t>
      </w:r>
    </w:p>
    <w:p w:rsidR="00EF4473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Pr="00D80EFD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Pr="00D80EFD" w:rsidRDefault="00EF4473" w:rsidP="00EF4473">
      <w:pPr>
        <w:rPr>
          <w:rFonts w:ascii="Bookman Old Style" w:hAnsi="Bookman Old Style"/>
          <w:b/>
          <w:szCs w:val="28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lastRenderedPageBreak/>
        <w:t>Le chant pendant la procession des rameaux</w:t>
      </w:r>
      <w:r w:rsidRPr="00D80EFD">
        <w:rPr>
          <w:rFonts w:ascii="Bookman Old Style" w:hAnsi="Bookman Old Style"/>
          <w:b/>
          <w:szCs w:val="28"/>
          <w:lang w:val="fr-FR"/>
        </w:rPr>
        <w:t> :</w:t>
      </w:r>
    </w:p>
    <w:p w:rsidR="00EF4473" w:rsidRPr="00D80EFD" w:rsidRDefault="00EF4473" w:rsidP="00EF4473">
      <w:pPr>
        <w:pStyle w:val="NormalWeb"/>
        <w:ind w:firstLine="708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noProof/>
          <w:sz w:val="28"/>
          <w:szCs w:val="28"/>
        </w:rPr>
        <w:drawing>
          <wp:inline distT="0" distB="0" distL="0" distR="0">
            <wp:extent cx="4953635" cy="3446780"/>
            <wp:effectExtent l="19050" t="0" r="0" b="0"/>
            <wp:docPr id="2" name="Image 2" descr="Hosanna - AL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osanna - AL179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635" cy="344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3" w:rsidRPr="00D80EFD" w:rsidRDefault="00EF4473" w:rsidP="00EF4473">
      <w:pPr>
        <w:numPr>
          <w:ilvl w:val="0"/>
          <w:numId w:val="5"/>
        </w:numPr>
        <w:jc w:val="both"/>
        <w:rPr>
          <w:rFonts w:ascii="Bookman Old Style" w:hAnsi="Bookman Old Style"/>
          <w:i/>
          <w:color w:val="FF0000"/>
          <w:szCs w:val="28"/>
          <w:lang w:val="fr-FR"/>
        </w:rPr>
      </w:pPr>
      <w:r w:rsidRPr="00D80EFD">
        <w:rPr>
          <w:rFonts w:ascii="Bookman Old Style" w:hAnsi="Bookman Old Style"/>
          <w:i/>
          <w:color w:val="FF0000"/>
          <w:szCs w:val="28"/>
          <w:lang w:val="fr-FR"/>
        </w:rPr>
        <w:t>Il n’y a pas de préparation pénitentielle</w:t>
      </w:r>
      <w:r>
        <w:rPr>
          <w:rFonts w:ascii="Bookman Old Style" w:hAnsi="Bookman Old Style"/>
          <w:i/>
          <w:color w:val="FF0000"/>
          <w:szCs w:val="28"/>
          <w:lang w:val="fr-FR"/>
        </w:rPr>
        <w:t>, ni de l’aspersion, ni de Gloria</w:t>
      </w:r>
      <w:r w:rsidRPr="00D80EFD">
        <w:rPr>
          <w:rFonts w:ascii="Bookman Old Style" w:hAnsi="Bookman Old Style"/>
          <w:i/>
          <w:color w:val="FF0000"/>
          <w:szCs w:val="28"/>
          <w:lang w:val="fr-FR"/>
        </w:rPr>
        <w:t>.</w:t>
      </w:r>
    </w:p>
    <w:p w:rsidR="00EF4473" w:rsidRPr="00D80EFD" w:rsidRDefault="00EF4473" w:rsidP="00EF4473">
      <w:pPr>
        <w:numPr>
          <w:ilvl w:val="0"/>
          <w:numId w:val="5"/>
        </w:numPr>
        <w:jc w:val="both"/>
        <w:rPr>
          <w:rFonts w:ascii="Bookman Old Style" w:hAnsi="Bookman Old Style"/>
          <w:i/>
          <w:color w:val="FF0000"/>
          <w:szCs w:val="28"/>
          <w:lang w:val="fr-FR"/>
        </w:rPr>
      </w:pPr>
      <w:r w:rsidRPr="00D80EFD">
        <w:rPr>
          <w:rFonts w:ascii="Bookman Old Style" w:hAnsi="Bookman Old Style"/>
          <w:i/>
          <w:color w:val="FF0000"/>
          <w:szCs w:val="28"/>
          <w:lang w:val="fr-FR"/>
        </w:rPr>
        <w:t xml:space="preserve">On peut lire des intentions de Messe. </w:t>
      </w:r>
    </w:p>
    <w:p w:rsidR="00EF4473" w:rsidRPr="00D80EFD" w:rsidRDefault="00EF4473" w:rsidP="00EF4473">
      <w:pPr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Bookman Old Style" w:hAnsi="Bookman Old Style" w:cs="Goudy"/>
          <w:i/>
          <w:color w:val="FF0000"/>
          <w:szCs w:val="28"/>
          <w:lang w:val="fr-FR"/>
        </w:rPr>
      </w:pPr>
      <w:r w:rsidRPr="00D80EFD">
        <w:rPr>
          <w:rFonts w:ascii="Bookman Old Style" w:hAnsi="Bookman Old Style" w:cs="Humanist521BT-LightItalic"/>
          <w:i/>
          <w:color w:val="FF0000"/>
          <w:szCs w:val="28"/>
          <w:lang w:val="fr-FR"/>
        </w:rPr>
        <w:t>Quand on a célébré les rites qui précèdent, on passe à la prière d’ouverture :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 w:cs="Goudy"/>
          <w:szCs w:val="28"/>
          <w:lang w:val="fr-FR"/>
        </w:rPr>
      </w:pP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val="fr-FR"/>
        </w:rPr>
      </w:pPr>
      <w:r w:rsidRPr="00D80EFD">
        <w:rPr>
          <w:rFonts w:ascii="Bookman Old Style" w:hAnsi="Bookman Old Style" w:cs="Goudy"/>
          <w:b/>
          <w:szCs w:val="28"/>
          <w:lang w:val="fr-FR"/>
        </w:rPr>
        <w:t>Prêtre :</w:t>
      </w:r>
      <w:r w:rsidRPr="00D80EFD">
        <w:rPr>
          <w:rFonts w:ascii="Bookman Old Style" w:hAnsi="Bookman Old Style" w:cs="Goudy"/>
          <w:szCs w:val="28"/>
          <w:lang w:val="fr-FR"/>
        </w:rPr>
        <w:t xml:space="preserve"> Dieu éternel et tout-puissant, pour montrer au genre humain quel abaissement il doit imit</w:t>
      </w:r>
      <w:r w:rsidRPr="00D80EFD">
        <w:rPr>
          <w:rFonts w:ascii="Bookman Old Style" w:hAnsi="Bookman Old Style" w:cs="Goudy"/>
          <w:szCs w:val="28"/>
          <w:u w:val="single"/>
          <w:lang w:val="fr-FR"/>
        </w:rPr>
        <w:t>e</w:t>
      </w:r>
      <w:r w:rsidRPr="00D80EFD">
        <w:rPr>
          <w:rFonts w:ascii="Bookman Old Style" w:hAnsi="Bookman Old Style" w:cs="Goudy"/>
          <w:szCs w:val="28"/>
          <w:lang w:val="fr-FR"/>
        </w:rPr>
        <w:t>r,</w:t>
      </w:r>
      <w:r w:rsidRPr="00D80EFD">
        <w:rPr>
          <w:rFonts w:ascii="Bookman Old Style" w:hAnsi="Bookman Old Style" w:cs="Goudy"/>
          <w:b/>
          <w:color w:val="FF0000"/>
          <w:szCs w:val="28"/>
          <w:lang w:val="fr-FR"/>
        </w:rPr>
        <w:t>+</w:t>
      </w:r>
      <w:r w:rsidRPr="00D80EFD">
        <w:rPr>
          <w:rFonts w:ascii="Bookman Old Style" w:hAnsi="Bookman Old Style" w:cs="Goudy"/>
          <w:szCs w:val="28"/>
          <w:lang w:val="fr-FR"/>
        </w:rPr>
        <w:t xml:space="preserve"> tu as voulu que notre Sauveur, dans un corps semblable au nôtre, subisse la m</w:t>
      </w:r>
      <w:r w:rsidRPr="00D80EFD">
        <w:rPr>
          <w:rFonts w:ascii="Bookman Old Style" w:hAnsi="Bookman Old Style" w:cs="Goudy"/>
          <w:szCs w:val="28"/>
          <w:u w:val="single"/>
          <w:lang w:val="fr-FR"/>
        </w:rPr>
        <w:t>o</w:t>
      </w:r>
      <w:r w:rsidRPr="00D80EFD">
        <w:rPr>
          <w:rFonts w:ascii="Bookman Old Style" w:hAnsi="Bookman Old Style" w:cs="Goudy"/>
          <w:szCs w:val="28"/>
          <w:lang w:val="fr-FR"/>
        </w:rPr>
        <w:t xml:space="preserve">rt de la croix : </w:t>
      </w:r>
      <w:r w:rsidRPr="00E72A3F">
        <w:rPr>
          <w:rFonts w:ascii="Bookman Old Style" w:hAnsi="Bookman Old Style" w:cs="Goudy"/>
          <w:b/>
          <w:color w:val="FF0000"/>
          <w:szCs w:val="28"/>
          <w:lang w:val="fr-FR"/>
        </w:rPr>
        <w:t>*</w:t>
      </w:r>
      <w:r w:rsidRPr="00D80EFD">
        <w:rPr>
          <w:rFonts w:ascii="Bookman Old Style" w:hAnsi="Bookman Old Style" w:cs="Goudy"/>
          <w:szCs w:val="28"/>
          <w:lang w:val="fr-FR"/>
        </w:rPr>
        <w:t xml:space="preserve"> accorde-nous cette grâce de retenir les enseignements de sa passion et d’avoir part à s</w:t>
      </w:r>
      <w:r w:rsidRPr="00D80EFD">
        <w:rPr>
          <w:rFonts w:ascii="Bookman Old Style" w:hAnsi="Bookman Old Style" w:cs="Goudy"/>
          <w:szCs w:val="28"/>
          <w:u w:val="single"/>
          <w:lang w:val="fr-FR"/>
        </w:rPr>
        <w:t>a</w:t>
      </w:r>
      <w:r w:rsidRPr="00D80EFD">
        <w:rPr>
          <w:rFonts w:ascii="Bookman Old Style" w:hAnsi="Bookman Old Style" w:cs="Goudy"/>
          <w:szCs w:val="28"/>
          <w:lang w:val="fr-FR"/>
        </w:rPr>
        <w:t xml:space="preserve"> résurrection. Lui qui… </w:t>
      </w:r>
      <w:r w:rsidRPr="00D80EFD">
        <w:rPr>
          <w:rFonts w:ascii="Bookman Old Style" w:hAnsi="Bookman Old Style" w:cs="Humanist521BT-BoldItalic"/>
          <w:szCs w:val="28"/>
          <w:lang w:val="fr-FR"/>
        </w:rPr>
        <w:t>— Amen.</w:t>
      </w:r>
    </w:p>
    <w:p w:rsidR="00EF4473" w:rsidRDefault="00EF4473" w:rsidP="00EF4473">
      <w:pPr>
        <w:tabs>
          <w:tab w:val="left" w:pos="720"/>
        </w:tabs>
        <w:rPr>
          <w:rFonts w:ascii="Bookman Old Style" w:hAnsi="Bookman Old Style"/>
          <w:b/>
          <w:szCs w:val="28"/>
          <w:u w:val="single"/>
          <w:lang w:val="fr-FR"/>
        </w:rPr>
      </w:pPr>
    </w:p>
    <w:p w:rsidR="00EF4473" w:rsidRPr="00D80EFD" w:rsidRDefault="00EF4473" w:rsidP="00EF4473">
      <w:pPr>
        <w:tabs>
          <w:tab w:val="left" w:pos="720"/>
        </w:tabs>
        <w:rPr>
          <w:rFonts w:ascii="Bookman Old Style" w:hAnsi="Bookman Old Style"/>
          <w:b/>
          <w:szCs w:val="28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t>Psaume</w:t>
      </w:r>
      <w:r w:rsidRPr="00D80EFD">
        <w:rPr>
          <w:rFonts w:ascii="Bookman Old Style" w:hAnsi="Bookman Old Style"/>
          <w:b/>
          <w:szCs w:val="28"/>
          <w:lang w:val="fr-FR"/>
        </w:rPr>
        <w:t xml:space="preserve"> 21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lang w:val="fr-FR"/>
        </w:rPr>
      </w:pPr>
      <w:r>
        <w:rPr>
          <w:rFonts w:ascii="Bookman Old Style" w:hAnsi="Bookman Old Style"/>
          <w:b/>
          <w:noProof/>
          <w:szCs w:val="28"/>
          <w:lang w:val="fr-FR" w:eastAsia="fr-FR"/>
        </w:rPr>
        <w:drawing>
          <wp:inline distT="0" distB="0" distL="0" distR="0">
            <wp:extent cx="5777865" cy="1296035"/>
            <wp:effectExtent l="1905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1296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3" w:rsidRPr="00D80EFD" w:rsidRDefault="00EF4473" w:rsidP="00EF4473">
      <w:pPr>
        <w:jc w:val="both"/>
        <w:rPr>
          <w:rFonts w:ascii="Bookman Old Style" w:hAnsi="Bookman Old Style"/>
          <w:b/>
          <w:sz w:val="24"/>
          <w:szCs w:val="28"/>
          <w:lang w:val="fr-FR"/>
        </w:rPr>
        <w:sectPr w:rsidR="00EF4473" w:rsidRPr="00D80EFD" w:rsidSect="00EF4473">
          <w:pgSz w:w="11906" w:h="16838" w:code="9"/>
          <w:pgMar w:top="720" w:right="720" w:bottom="720" w:left="720" w:header="709" w:footer="709" w:gutter="0"/>
          <w:cols w:space="708"/>
          <w:docGrid w:linePitch="381"/>
        </w:sectPr>
      </w:pPr>
    </w:p>
    <w:p w:rsidR="00EF4473" w:rsidRPr="00D80EFD" w:rsidRDefault="00EF4473" w:rsidP="00EF4473">
      <w:pPr>
        <w:jc w:val="both"/>
        <w:rPr>
          <w:rFonts w:ascii="Bookman Old Style" w:hAnsi="Bookman Old Style"/>
          <w:b/>
          <w:sz w:val="22"/>
          <w:szCs w:val="28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b/>
          <w:sz w:val="22"/>
          <w:szCs w:val="28"/>
          <w:lang w:val="fr-FR"/>
        </w:rPr>
        <w:t>1.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 Tous ceux qui me v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oi</w:t>
      </w:r>
      <w:r w:rsidRPr="00D80EFD">
        <w:rPr>
          <w:rFonts w:ascii="Bookman Old Style" w:hAnsi="Bookman Old Style"/>
          <w:sz w:val="22"/>
          <w:szCs w:val="28"/>
          <w:lang w:val="fr-FR"/>
        </w:rPr>
        <w:t>ent me bafouent,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ils ricanent et h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o</w:t>
      </w:r>
      <w:r w:rsidRPr="00D80EFD">
        <w:rPr>
          <w:rFonts w:ascii="Bookman Old Style" w:hAnsi="Bookman Old Style"/>
          <w:sz w:val="22"/>
          <w:szCs w:val="28"/>
          <w:lang w:val="fr-FR"/>
        </w:rPr>
        <w:t>chent la tête :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« Il comptait sur le Seigne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u</w:t>
      </w:r>
      <w:r w:rsidRPr="00D80EFD">
        <w:rPr>
          <w:rFonts w:ascii="Bookman Old Style" w:hAnsi="Bookman Old Style"/>
          <w:sz w:val="22"/>
          <w:szCs w:val="28"/>
          <w:lang w:val="fr-FR"/>
        </w:rPr>
        <w:t>r : qu’il le délivre !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 xml:space="preserve">Qu’il le sauve, puisqu’il 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st son ami ! » 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b/>
          <w:sz w:val="22"/>
          <w:szCs w:val="28"/>
          <w:lang w:val="fr-FR"/>
        </w:rPr>
        <w:t>2.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 Oui, des chi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>ns me cernent,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une bande de vauri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>ns m’entoure ;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ils me percent les m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a</w:t>
      </w:r>
      <w:r w:rsidRPr="00D80EFD">
        <w:rPr>
          <w:rFonts w:ascii="Bookman Old Style" w:hAnsi="Bookman Old Style"/>
          <w:sz w:val="22"/>
          <w:szCs w:val="28"/>
          <w:lang w:val="fr-FR"/>
        </w:rPr>
        <w:t>ins et les pieds,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je peux compt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r tous mes os. </w:t>
      </w:r>
    </w:p>
    <w:p w:rsidR="00EF4473" w:rsidRPr="00D80EFD" w:rsidRDefault="00EF4473" w:rsidP="00EF4473">
      <w:pPr>
        <w:jc w:val="both"/>
        <w:rPr>
          <w:rFonts w:ascii="Bookman Old Style" w:hAnsi="Bookman Old Style"/>
          <w:b/>
          <w:sz w:val="22"/>
          <w:szCs w:val="28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b/>
          <w:sz w:val="22"/>
          <w:szCs w:val="28"/>
          <w:lang w:val="fr-FR"/>
        </w:rPr>
        <w:t>3.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 Ils partagent entre e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u</w:t>
      </w:r>
      <w:r w:rsidRPr="00D80EFD">
        <w:rPr>
          <w:rFonts w:ascii="Bookman Old Style" w:hAnsi="Bookman Old Style"/>
          <w:sz w:val="22"/>
          <w:szCs w:val="28"/>
          <w:lang w:val="fr-FR"/>
        </w:rPr>
        <w:t>x mes habits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et tirent au s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o</w:t>
      </w:r>
      <w:r w:rsidRPr="00D80EFD">
        <w:rPr>
          <w:rFonts w:ascii="Bookman Old Style" w:hAnsi="Bookman Old Style"/>
          <w:sz w:val="22"/>
          <w:szCs w:val="28"/>
          <w:lang w:val="fr-FR"/>
        </w:rPr>
        <w:t>rt mon vêtement.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Mais toi, Seigne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u</w:t>
      </w:r>
      <w:r w:rsidRPr="00D80EFD">
        <w:rPr>
          <w:rFonts w:ascii="Bookman Old Style" w:hAnsi="Bookman Old Style"/>
          <w:sz w:val="22"/>
          <w:szCs w:val="28"/>
          <w:lang w:val="fr-FR"/>
        </w:rPr>
        <w:t>r, ne sois pas loin :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ô ma force, viens v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i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te à mon aide ! 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b/>
          <w:sz w:val="22"/>
          <w:szCs w:val="28"/>
          <w:lang w:val="fr-FR"/>
        </w:rPr>
        <w:t>4.</w:t>
      </w:r>
      <w:r w:rsidRPr="00D80EFD">
        <w:rPr>
          <w:rFonts w:ascii="Bookman Old Style" w:hAnsi="Bookman Old Style"/>
          <w:sz w:val="22"/>
          <w:szCs w:val="28"/>
          <w:lang w:val="fr-FR"/>
        </w:rPr>
        <w:t xml:space="preserve"> Mais tu m’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a</w:t>
      </w:r>
      <w:r w:rsidRPr="00D80EFD">
        <w:rPr>
          <w:rFonts w:ascii="Bookman Old Style" w:hAnsi="Bookman Old Style"/>
          <w:sz w:val="22"/>
          <w:szCs w:val="28"/>
          <w:lang w:val="fr-FR"/>
        </w:rPr>
        <w:t>s répondu !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Et je proclame ton n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o</w:t>
      </w:r>
      <w:r w:rsidRPr="00D80EFD">
        <w:rPr>
          <w:rFonts w:ascii="Bookman Old Style" w:hAnsi="Bookman Old Style"/>
          <w:sz w:val="22"/>
          <w:szCs w:val="28"/>
          <w:lang w:val="fr-FR"/>
        </w:rPr>
        <w:t>m devant mes frères,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je te loue en pl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>ine assemblée.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2"/>
          <w:szCs w:val="28"/>
          <w:lang w:val="fr-FR"/>
        </w:rPr>
      </w:pPr>
      <w:r w:rsidRPr="00D80EFD">
        <w:rPr>
          <w:rFonts w:ascii="Bookman Old Style" w:hAnsi="Bookman Old Style"/>
          <w:sz w:val="22"/>
          <w:szCs w:val="28"/>
          <w:lang w:val="fr-FR"/>
        </w:rPr>
        <w:t>Vous qui le craignez, lou</w:t>
      </w:r>
      <w:r w:rsidRPr="00D80EFD">
        <w:rPr>
          <w:rFonts w:ascii="Bookman Old Style" w:hAnsi="Bookman Old Style"/>
          <w:b/>
          <w:sz w:val="22"/>
          <w:szCs w:val="28"/>
          <w:lang w:val="fr-FR"/>
        </w:rPr>
        <w:t>e</w:t>
      </w:r>
      <w:r w:rsidRPr="00D80EFD">
        <w:rPr>
          <w:rFonts w:ascii="Bookman Old Style" w:hAnsi="Bookman Old Style"/>
          <w:sz w:val="22"/>
          <w:szCs w:val="28"/>
          <w:lang w:val="fr-FR"/>
        </w:rPr>
        <w:t>z le Seigneur.</w:t>
      </w:r>
    </w:p>
    <w:p w:rsidR="00EF4473" w:rsidRPr="00D80EFD" w:rsidRDefault="00EF4473" w:rsidP="00EF4473">
      <w:pPr>
        <w:jc w:val="both"/>
        <w:rPr>
          <w:rFonts w:ascii="Bookman Old Style" w:hAnsi="Bookman Old Style"/>
          <w:sz w:val="24"/>
          <w:szCs w:val="28"/>
          <w:lang w:val="fr-FR"/>
        </w:rPr>
        <w:sectPr w:rsidR="00EF4473" w:rsidRPr="00D80EFD" w:rsidSect="00A51970">
          <w:type w:val="continuous"/>
          <w:pgSz w:w="11906" w:h="16838"/>
          <w:pgMar w:top="567" w:right="851" w:bottom="567" w:left="851" w:header="709" w:footer="709" w:gutter="0"/>
          <w:cols w:num="2" w:space="340" w:equalWidth="0">
            <w:col w:w="4748" w:space="340"/>
            <w:col w:w="5116"/>
          </w:cols>
          <w:docGrid w:linePitch="381"/>
        </w:sectPr>
      </w:pPr>
    </w:p>
    <w:p w:rsidR="00EF4473" w:rsidRPr="00D80EFD" w:rsidRDefault="00EF4473" w:rsidP="00EF4473">
      <w:pPr>
        <w:jc w:val="both"/>
        <w:rPr>
          <w:rFonts w:ascii="Bookman Old Style" w:hAnsi="Bookman Old Style"/>
          <w:b/>
          <w:szCs w:val="28"/>
          <w:u w:val="single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lastRenderedPageBreak/>
        <w:t>Acclamation d’Évangile</w:t>
      </w:r>
    </w:p>
    <w:p w:rsidR="00EF4473" w:rsidRPr="00D80EFD" w:rsidRDefault="00EF4473" w:rsidP="00EF4473">
      <w:pPr>
        <w:jc w:val="center"/>
        <w:rPr>
          <w:rFonts w:ascii="Bookman Old Style" w:hAnsi="Bookman Old Style"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5953760" cy="1276350"/>
            <wp:effectExtent l="19050" t="0" r="889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376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3" w:rsidRPr="00173312" w:rsidRDefault="00EF4473" w:rsidP="00EF4473">
      <w:pPr>
        <w:jc w:val="both"/>
        <w:rPr>
          <w:rFonts w:ascii="Bookman Old Style" w:hAnsi="Bookman Old Style" w:cs="Goudy"/>
          <w:szCs w:val="28"/>
          <w:lang w:val="fr-FR"/>
        </w:rPr>
      </w:pPr>
      <w:r w:rsidRPr="00173312">
        <w:rPr>
          <w:rFonts w:ascii="Bookman Old Style" w:hAnsi="Bookman Old Style" w:cs="Goudy"/>
          <w:szCs w:val="28"/>
          <w:lang w:val="fr-FR"/>
        </w:rPr>
        <w:t>Pour nous, le Christ est devenu obéissant, jusqu’à la mort, et la mort de la croix. C’est pourquoi Dieu l’a exalté : il l’a doté du Nom qui est au-dessus de tout nom.</w:t>
      </w:r>
    </w:p>
    <w:p w:rsidR="00EF4473" w:rsidRPr="00173312" w:rsidRDefault="00EF4473" w:rsidP="00EF4473">
      <w:pPr>
        <w:jc w:val="both"/>
        <w:rPr>
          <w:rFonts w:ascii="Bookman Old Style" w:hAnsi="Bookman Old Style" w:cs="Goudy"/>
          <w:b/>
          <w:szCs w:val="28"/>
          <w:lang w:val="fr-FR"/>
        </w:rPr>
      </w:pPr>
    </w:p>
    <w:p w:rsidR="00EF4473" w:rsidRDefault="00EF4473" w:rsidP="00EF4473">
      <w:pPr>
        <w:rPr>
          <w:rFonts w:ascii="Bookman Old Style" w:hAnsi="Bookman Old Style"/>
          <w:szCs w:val="28"/>
          <w:lang w:val="fr-FR"/>
        </w:rPr>
      </w:pPr>
      <w:r w:rsidRPr="00E72A3F">
        <w:rPr>
          <w:rFonts w:ascii="Bookman Old Style" w:hAnsi="Bookman Old Style"/>
          <w:b/>
          <w:color w:val="FF0000"/>
          <w:szCs w:val="28"/>
          <w:lang w:val="fr-FR"/>
        </w:rPr>
        <w:t>+</w:t>
      </w:r>
      <w:r w:rsidRPr="00D80EFD">
        <w:rPr>
          <w:rFonts w:ascii="Bookman Old Style" w:hAnsi="Bookman Old Style"/>
          <w:b/>
          <w:szCs w:val="28"/>
          <w:lang w:val="fr-FR"/>
        </w:rPr>
        <w:t xml:space="preserve"> La Passion de notre Seigneur Jésus Christ selon saint Ma</w:t>
      </w:r>
      <w:r>
        <w:rPr>
          <w:rFonts w:ascii="Bookman Old Style" w:hAnsi="Bookman Old Style"/>
          <w:b/>
          <w:szCs w:val="28"/>
          <w:lang w:val="fr-FR"/>
        </w:rPr>
        <w:t>rc</w:t>
      </w:r>
      <w:r w:rsidRPr="00D80EFD">
        <w:rPr>
          <w:rFonts w:ascii="Bookman Old Style" w:hAnsi="Bookman Old Style"/>
          <w:szCs w:val="28"/>
          <w:lang w:val="fr-FR"/>
        </w:rPr>
        <w:t xml:space="preserve"> </w:t>
      </w:r>
    </w:p>
    <w:p w:rsidR="00EF4473" w:rsidRPr="0027511D" w:rsidRDefault="00EF4473" w:rsidP="00EF4473">
      <w:pPr>
        <w:jc w:val="center"/>
        <w:rPr>
          <w:rFonts w:ascii="Bookman Old Style" w:hAnsi="Bookman Old Style"/>
          <w:i/>
          <w:lang w:val="fr-FR"/>
        </w:rPr>
      </w:pPr>
      <w:r w:rsidRPr="0027511D">
        <w:rPr>
          <w:rFonts w:ascii="Bookman Old Style" w:hAnsi="Bookman Old Style"/>
          <w:i/>
          <w:lang w:val="fr-FR"/>
        </w:rPr>
        <w:t>(14, 1 – 15, 47 - la lecture brève, Marc 15, 1-39)</w:t>
      </w:r>
    </w:p>
    <w:p w:rsidR="00EF4473" w:rsidRPr="00D80EFD" w:rsidRDefault="00EF4473" w:rsidP="00EF4473">
      <w:pPr>
        <w:jc w:val="both"/>
        <w:rPr>
          <w:rFonts w:ascii="Bookman Old Style" w:hAnsi="Bookman Old Style" w:cs="Bookman Old Style"/>
          <w:b/>
          <w:bCs/>
          <w:szCs w:val="28"/>
          <w:u w:val="single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 w:cs="Bookman Old Style"/>
          <w:szCs w:val="28"/>
          <w:lang w:val="fr-FR"/>
        </w:rPr>
      </w:pPr>
      <w:r w:rsidRPr="00D80EFD">
        <w:rPr>
          <w:rFonts w:ascii="Bookman Old Style" w:hAnsi="Bookman Old Style" w:cs="Bookman Old Style"/>
          <w:b/>
          <w:bCs/>
          <w:szCs w:val="28"/>
          <w:u w:val="single"/>
          <w:lang w:val="fr-FR"/>
        </w:rPr>
        <w:t>Prière universelle</w:t>
      </w:r>
      <w:r w:rsidRPr="00D80EFD">
        <w:rPr>
          <w:rFonts w:ascii="Bookman Old Style" w:hAnsi="Bookman Old Style" w:cs="Bookman Old Style"/>
          <w:szCs w:val="28"/>
          <w:lang w:val="fr-FR"/>
        </w:rPr>
        <w:t> :</w:t>
      </w:r>
    </w:p>
    <w:p w:rsidR="00EF4473" w:rsidRPr="00D80EFD" w:rsidRDefault="00EF4473" w:rsidP="00EF4473">
      <w:pPr>
        <w:jc w:val="both"/>
        <w:rPr>
          <w:rFonts w:ascii="Bookman Old Style" w:hAnsi="Bookman Old Style"/>
          <w:szCs w:val="28"/>
          <w:lang w:val="fr-FR"/>
        </w:rPr>
      </w:pPr>
      <w:r w:rsidRPr="00D80EFD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D80EFD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D80EFD">
        <w:rPr>
          <w:rFonts w:ascii="Bookman Old Style" w:hAnsi="Bookman Old Style" w:cs="Farnham Display"/>
          <w:color w:val="000000"/>
          <w:szCs w:val="28"/>
          <w:lang w:val="fr-FR"/>
        </w:rPr>
        <w:t>En portant sa croix, le Christ porte les fardeaux des hommes. Levons les yeux vers sa lumière, prions pour tous nos frères.</w:t>
      </w:r>
    </w:p>
    <w:p w:rsidR="00EF4473" w:rsidRPr="00D80EFD" w:rsidRDefault="00EF4473" w:rsidP="00EF4473">
      <w:pPr>
        <w:autoSpaceDE w:val="0"/>
        <w:autoSpaceDN w:val="0"/>
        <w:adjustRightInd w:val="0"/>
        <w:jc w:val="both"/>
        <w:rPr>
          <w:rFonts w:ascii="Bookman Old Style" w:hAnsi="Bookman Old Style"/>
          <w:szCs w:val="28"/>
          <w:lang w:val="fr-FR"/>
        </w:rPr>
      </w:pPr>
      <w:r>
        <w:rPr>
          <w:rFonts w:ascii="Bookman Old Style" w:hAnsi="Bookman Old Style"/>
          <w:noProof/>
          <w:szCs w:val="28"/>
          <w:lang w:val="fr-FR" w:eastAsia="fr-FR"/>
        </w:rPr>
        <w:drawing>
          <wp:inline distT="0" distB="0" distL="0" distR="0">
            <wp:extent cx="6395720" cy="748665"/>
            <wp:effectExtent l="19050" t="0" r="508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20" cy="748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473" w:rsidRPr="00D80EFD" w:rsidRDefault="00EF4473" w:rsidP="00EF4473">
      <w:pPr>
        <w:numPr>
          <w:ilvl w:val="0"/>
          <w:numId w:val="7"/>
        </w:numPr>
        <w:jc w:val="both"/>
        <w:rPr>
          <w:rFonts w:ascii="Bookman Old Style" w:hAnsi="Bookman Old Style"/>
          <w:lang w:val="fr-FR"/>
        </w:rPr>
      </w:pPr>
      <w:r w:rsidRPr="00D80EFD">
        <w:rPr>
          <w:rFonts w:ascii="Bookman Old Style" w:hAnsi="Bookman Old Style"/>
          <w:lang w:val="fr-FR"/>
        </w:rPr>
        <w:t xml:space="preserve">Ô Christ, en ta Passion, tu révèles ton amour infini pour notre humanité. Pour que l’Église sache dire aujourd’hui ta présence et ta bonté, prions. </w:t>
      </w:r>
    </w:p>
    <w:p w:rsidR="00EF4473" w:rsidRPr="00D80EFD" w:rsidRDefault="00EF4473" w:rsidP="00EF4473">
      <w:pPr>
        <w:numPr>
          <w:ilvl w:val="0"/>
          <w:numId w:val="7"/>
        </w:numPr>
        <w:jc w:val="both"/>
        <w:rPr>
          <w:rFonts w:ascii="Bookman Old Style" w:hAnsi="Bookman Old Style"/>
          <w:lang w:val="fr-FR"/>
        </w:rPr>
      </w:pPr>
      <w:r w:rsidRPr="00D80EFD">
        <w:rPr>
          <w:rFonts w:ascii="Bookman Old Style" w:hAnsi="Bookman Old Style"/>
          <w:lang w:val="fr-FR"/>
        </w:rPr>
        <w:t xml:space="preserve">Ô Christ, dans ta condamnation, se reconnaissent les chrétiens persécutés, les victimes d’injustice et de violence. Pour que les dirigeants favorisent la liberté religieuse, prions. </w:t>
      </w:r>
    </w:p>
    <w:p w:rsidR="00EF4473" w:rsidRPr="00D80EFD" w:rsidRDefault="00EF4473" w:rsidP="00EF4473">
      <w:pPr>
        <w:numPr>
          <w:ilvl w:val="0"/>
          <w:numId w:val="7"/>
        </w:numPr>
        <w:jc w:val="both"/>
        <w:rPr>
          <w:rFonts w:ascii="Bookman Old Style" w:hAnsi="Bookman Old Style"/>
          <w:lang w:val="fr-FR"/>
        </w:rPr>
      </w:pPr>
      <w:r w:rsidRPr="00D80EFD">
        <w:rPr>
          <w:rFonts w:ascii="Bookman Old Style" w:hAnsi="Bookman Old Style"/>
          <w:lang w:val="fr-FR"/>
        </w:rPr>
        <w:t xml:space="preserve">Ô Christ, sur la Croix, tu portes la souffrance des malades, la solitude des personnes dans l’épreuve. Pour eux, pour les soignants et les accompagnants, prions. </w:t>
      </w:r>
    </w:p>
    <w:p w:rsidR="00EF4473" w:rsidRPr="00D80EFD" w:rsidRDefault="00EF4473" w:rsidP="00EF4473">
      <w:pPr>
        <w:numPr>
          <w:ilvl w:val="0"/>
          <w:numId w:val="7"/>
        </w:numPr>
        <w:jc w:val="both"/>
        <w:rPr>
          <w:rFonts w:ascii="Bookman Old Style" w:hAnsi="Bookman Old Style"/>
          <w:lang w:val="fr-FR"/>
        </w:rPr>
      </w:pPr>
      <w:r w:rsidRPr="00D80EFD">
        <w:rPr>
          <w:rFonts w:ascii="Bookman Old Style" w:hAnsi="Bookman Old Style"/>
          <w:lang w:val="fr-FR"/>
        </w:rPr>
        <w:t xml:space="preserve">Ô Christ, par ton abaissement, tu nous ouvres le chemin de la gloire, de la vie. Pour que les fêtes pascales nous donnent la force de te suivre, prions. </w:t>
      </w:r>
    </w:p>
    <w:p w:rsidR="00EF4473" w:rsidRPr="00D80EFD" w:rsidRDefault="00EF4473" w:rsidP="00EF4473">
      <w:pPr>
        <w:jc w:val="both"/>
        <w:rPr>
          <w:rFonts w:ascii="Bookman Old Style" w:hAnsi="Bookman Old Style"/>
          <w:lang w:val="fr-FR"/>
        </w:rPr>
      </w:pPr>
      <w:r w:rsidRPr="00D80EFD">
        <w:rPr>
          <w:rFonts w:ascii="Bookman Old Style" w:hAnsi="Bookman Old Style" w:cs="Humanist521BT-LightItalic"/>
          <w:b/>
          <w:i/>
          <w:szCs w:val="28"/>
          <w:lang w:val="fr-FR"/>
        </w:rPr>
        <w:t>Prêtre :</w:t>
      </w:r>
      <w:r w:rsidRPr="00D80EFD">
        <w:rPr>
          <w:rFonts w:ascii="Bookman Old Style" w:hAnsi="Bookman Old Style"/>
          <w:iCs/>
          <w:color w:val="000000"/>
          <w:szCs w:val="28"/>
          <w:lang w:val="fr-FR"/>
        </w:rPr>
        <w:t xml:space="preserve"> </w:t>
      </w:r>
      <w:r w:rsidRPr="00D80EFD">
        <w:rPr>
          <w:rFonts w:ascii="Bookman Old Style" w:hAnsi="Bookman Old Style"/>
          <w:lang w:val="fr-FR"/>
        </w:rPr>
        <w:t>En ce jour où nous faisons mémoire de ta Passion, Seigneur Jésus, nous te supplions : permets que ton amour soit connu de tous les hommes, toi qui règnes pour les siècles des siècles. — Amen.</w:t>
      </w:r>
    </w:p>
    <w:p w:rsidR="00EF4473" w:rsidRPr="00D80EFD" w:rsidRDefault="00EF4473" w:rsidP="00EF4473">
      <w:pPr>
        <w:jc w:val="both"/>
        <w:rPr>
          <w:rFonts w:ascii="Bookman Old Style" w:hAnsi="Bookman Old Style" w:cs="Humanist521BT-LightItalic"/>
          <w:b/>
          <w:i/>
          <w:szCs w:val="28"/>
          <w:lang w:val="fr-FR"/>
        </w:rPr>
      </w:pPr>
    </w:p>
    <w:p w:rsidR="00EF4473" w:rsidRPr="00D80EFD" w:rsidRDefault="00EF4473" w:rsidP="00EF4473">
      <w:pPr>
        <w:rPr>
          <w:rFonts w:ascii="Bookman Old Style" w:hAnsi="Bookman Old Style"/>
          <w:szCs w:val="28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t xml:space="preserve">Chant de Communion : </w:t>
      </w:r>
      <w:r w:rsidRPr="00D80EFD">
        <w:rPr>
          <w:rFonts w:ascii="Bookman Old Style" w:hAnsi="Bookman Old Style"/>
          <w:b/>
          <w:szCs w:val="28"/>
          <w:lang w:val="fr-FR"/>
        </w:rPr>
        <w:t>SION CRIE D’ALLÉGRESSE</w:t>
      </w:r>
      <w:r w:rsidRPr="00D80EFD">
        <w:rPr>
          <w:rFonts w:ascii="Bookman Old Style" w:hAnsi="Bookman Old Style"/>
          <w:szCs w:val="28"/>
          <w:lang w:val="fr-FR"/>
        </w:rPr>
        <w:t xml:space="preserve"> </w:t>
      </w:r>
      <w:r w:rsidRPr="00D80EFD">
        <w:rPr>
          <w:rFonts w:ascii="Bookman Old Style" w:hAnsi="Bookman Old Style"/>
          <w:i/>
          <w:szCs w:val="28"/>
          <w:lang w:val="fr-FR"/>
        </w:rPr>
        <w:t>SYL L 113</w:t>
      </w:r>
    </w:p>
    <w:p w:rsidR="00EF4473" w:rsidRPr="00D80EFD" w:rsidRDefault="00EF4473" w:rsidP="00EF4473">
      <w:pPr>
        <w:jc w:val="both"/>
        <w:rPr>
          <w:rFonts w:ascii="Bookman Old Style" w:hAnsi="Bookman Old Style"/>
          <w:b/>
          <w:szCs w:val="28"/>
          <w:lang w:val="fr-FR"/>
        </w:rPr>
      </w:pPr>
    </w:p>
    <w:p w:rsidR="00EF4473" w:rsidRPr="00D80EFD" w:rsidRDefault="00EF4473" w:rsidP="00EF4473">
      <w:pPr>
        <w:jc w:val="both"/>
        <w:rPr>
          <w:rFonts w:ascii="Bookman Old Style" w:hAnsi="Bookman Old Style"/>
          <w:b/>
          <w:szCs w:val="28"/>
          <w:lang w:val="fr-FR"/>
        </w:rPr>
      </w:pPr>
      <w:r w:rsidRPr="00D80EFD">
        <w:rPr>
          <w:rFonts w:ascii="Bookman Old Style" w:hAnsi="Bookman Old Style"/>
          <w:b/>
          <w:szCs w:val="28"/>
          <w:lang w:val="fr-FR"/>
        </w:rPr>
        <w:t>Annonces :</w:t>
      </w:r>
    </w:p>
    <w:p w:rsidR="00EF4473" w:rsidRPr="00D80EFD" w:rsidRDefault="00EF4473" w:rsidP="00EF4473">
      <w:pPr>
        <w:numPr>
          <w:ilvl w:val="0"/>
          <w:numId w:val="6"/>
        </w:numPr>
        <w:jc w:val="both"/>
        <w:rPr>
          <w:rFonts w:ascii="Bookman Old Style" w:hAnsi="Bookman Old Style"/>
          <w:szCs w:val="28"/>
          <w:lang w:val="fr-FR"/>
        </w:rPr>
      </w:pPr>
      <w:r w:rsidRPr="007462A6">
        <w:rPr>
          <w:rFonts w:ascii="Bookman Old Style" w:hAnsi="Bookman Old Style"/>
          <w:szCs w:val="28"/>
          <w:lang w:val="fr-FR"/>
        </w:rPr>
        <w:t xml:space="preserve">Lundi 26 mars – Messe Chrismale à la cathédrale Ste </w:t>
      </w:r>
      <w:proofErr w:type="spellStart"/>
      <w:r w:rsidRPr="007462A6">
        <w:rPr>
          <w:rFonts w:ascii="Bookman Old Style" w:hAnsi="Bookman Old Style"/>
          <w:szCs w:val="28"/>
          <w:lang w:val="fr-FR"/>
        </w:rPr>
        <w:t>Réparate</w:t>
      </w:r>
      <w:proofErr w:type="spellEnd"/>
      <w:r w:rsidRPr="007462A6">
        <w:rPr>
          <w:rFonts w:ascii="Bookman Old Style" w:hAnsi="Bookman Old Style"/>
          <w:szCs w:val="28"/>
          <w:lang w:val="fr-FR"/>
        </w:rPr>
        <w:t xml:space="preserve"> </w:t>
      </w:r>
      <w:r w:rsidRPr="007462A6">
        <w:rPr>
          <w:rFonts w:ascii="Bookman Old Style" w:hAnsi="Bookman Old Style"/>
          <w:lang w:val="fr-FR"/>
        </w:rPr>
        <w:t>à 19h00</w:t>
      </w:r>
      <w:r w:rsidRPr="007462A6">
        <w:rPr>
          <w:rFonts w:ascii="Bookman Old Style" w:hAnsi="Bookman Old Style"/>
          <w:szCs w:val="28"/>
          <w:lang w:val="fr-FR"/>
        </w:rPr>
        <w:t>.</w:t>
      </w:r>
      <w:r w:rsidRPr="00D814A9">
        <w:t xml:space="preserve"> </w:t>
      </w:r>
    </w:p>
    <w:p w:rsidR="00EF4473" w:rsidRPr="00D80EFD" w:rsidRDefault="00EF4473" w:rsidP="00EF4473">
      <w:pPr>
        <w:rPr>
          <w:rFonts w:ascii="Bookman Old Style" w:hAnsi="Bookman Old Style"/>
          <w:b/>
          <w:szCs w:val="28"/>
          <w:u w:val="single"/>
          <w:lang w:val="fr-FR"/>
        </w:rPr>
      </w:pPr>
      <w:r w:rsidRPr="00D80EFD">
        <w:rPr>
          <w:rFonts w:ascii="Bookman Old Style" w:hAnsi="Bookman Old Style"/>
          <w:b/>
          <w:szCs w:val="28"/>
          <w:u w:val="single"/>
          <w:lang w:val="fr-FR"/>
        </w:rPr>
        <w:t>Chant d’envoi :</w:t>
      </w:r>
      <w:r w:rsidRPr="00D80EFD">
        <w:rPr>
          <w:rFonts w:ascii="Bookman Old Style" w:hAnsi="Bookman Old Style"/>
          <w:szCs w:val="28"/>
          <w:u w:val="single"/>
          <w:lang w:val="fr-FR"/>
        </w:rPr>
        <w:t xml:space="preserve"> </w:t>
      </w:r>
      <w:r w:rsidRPr="00D80EFD">
        <w:rPr>
          <w:rFonts w:ascii="Bookman Old Style" w:hAnsi="Bookman Old Style"/>
          <w:b/>
          <w:szCs w:val="28"/>
          <w:lang w:val="fr-FR"/>
        </w:rPr>
        <w:t xml:space="preserve">MYSTÈRE DU CALVAIRE </w:t>
      </w:r>
      <w:r w:rsidRPr="00D80EFD">
        <w:rPr>
          <w:rFonts w:ascii="Bookman Old Style" w:hAnsi="Bookman Old Style"/>
          <w:i/>
          <w:szCs w:val="28"/>
          <w:lang w:val="fr-FR"/>
        </w:rPr>
        <w:t>H 44</w:t>
      </w:r>
    </w:p>
    <w:p w:rsidR="00523C9F" w:rsidRPr="00EF4473" w:rsidRDefault="00523C9F">
      <w:pPr>
        <w:rPr>
          <w:lang w:val="fr-FR"/>
        </w:rPr>
      </w:pPr>
    </w:p>
    <w:sectPr w:rsidR="00523C9F" w:rsidRPr="00EF4473" w:rsidSect="00AA330A">
      <w:type w:val="continuous"/>
      <w:pgSz w:w="11906" w:h="16838"/>
      <w:pgMar w:top="1134" w:right="851" w:bottom="1134" w:left="851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atrixScriptBoo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ist521BT-LightItalic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Goud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atrixScript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ZapfDingbat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umanist521BT-BoldItali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Farnham Display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558D0"/>
    <w:multiLevelType w:val="hybridMultilevel"/>
    <w:tmpl w:val="A7F295D2"/>
    <w:lvl w:ilvl="0" w:tplc="5282B49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1F035C76"/>
    <w:multiLevelType w:val="hybridMultilevel"/>
    <w:tmpl w:val="CF48B500"/>
    <w:lvl w:ilvl="0" w:tplc="BF92B610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C44846"/>
    <w:multiLevelType w:val="hybridMultilevel"/>
    <w:tmpl w:val="C2F25F50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E261D8"/>
    <w:multiLevelType w:val="hybridMultilevel"/>
    <w:tmpl w:val="D5525B2A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B1F7220"/>
    <w:multiLevelType w:val="hybridMultilevel"/>
    <w:tmpl w:val="3A5E72D4"/>
    <w:lvl w:ilvl="0" w:tplc="9526395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5A634DA"/>
    <w:multiLevelType w:val="hybridMultilevel"/>
    <w:tmpl w:val="80BE8916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9267AB2"/>
    <w:multiLevelType w:val="hybridMultilevel"/>
    <w:tmpl w:val="B802AB30"/>
    <w:lvl w:ilvl="0" w:tplc="8B187E32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proofState w:spelling="clean"/>
  <w:defaultTabStop w:val="708"/>
  <w:hyphenationZone w:val="425"/>
  <w:drawingGridHorizontalSpacing w:val="140"/>
  <w:displayHorizontalDrawingGridEvery w:val="2"/>
  <w:characterSpacingControl w:val="doNotCompress"/>
  <w:compat/>
  <w:rsids>
    <w:rsidRoot w:val="00EF4473"/>
    <w:rsid w:val="003B6247"/>
    <w:rsid w:val="00523C9F"/>
    <w:rsid w:val="00EF44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447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pl-PL" w:eastAsia="pl-P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EF4473"/>
    <w:pPr>
      <w:spacing w:before="100" w:beforeAutospacing="1" w:after="100" w:afterAutospacing="1"/>
    </w:pPr>
    <w:rPr>
      <w:sz w:val="24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F4473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F4473"/>
    <w:rPr>
      <w:rFonts w:ascii="Tahoma" w:eastAsia="Times New Roman" w:hAnsi="Tahoma" w:cs="Tahoma"/>
      <w:sz w:val="16"/>
      <w:szCs w:val="16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640</Words>
  <Characters>3526</Characters>
  <Application>Microsoft Office Word</Application>
  <DocSecurity>0</DocSecurity>
  <Lines>29</Lines>
  <Paragraphs>8</Paragraphs>
  <ScaleCrop>false</ScaleCrop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</cp:lastModifiedBy>
  <cp:revision>1</cp:revision>
  <cp:lastPrinted>2018-03-23T08:02:00Z</cp:lastPrinted>
  <dcterms:created xsi:type="dcterms:W3CDTF">2018-03-23T08:01:00Z</dcterms:created>
  <dcterms:modified xsi:type="dcterms:W3CDTF">2018-03-23T08:03:00Z</dcterms:modified>
</cp:coreProperties>
</file>